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126" w:rsidRDefault="00B43126" w:rsidP="00B43126">
      <w:pPr>
        <w:pStyle w:val="Standard"/>
        <w:jc w:val="both"/>
        <w:rPr>
          <w:rFonts w:cs="Times New Roman"/>
          <w:sz w:val="22"/>
          <w:szCs w:val="22"/>
        </w:rPr>
      </w:pPr>
    </w:p>
    <w:p w:rsidR="00AD1AB4" w:rsidRDefault="00AD1AB4" w:rsidP="00B43126">
      <w:pPr>
        <w:pStyle w:val="Standard"/>
        <w:jc w:val="both"/>
        <w:rPr>
          <w:rFonts w:cs="Times New Roman"/>
          <w:sz w:val="22"/>
          <w:szCs w:val="22"/>
        </w:rPr>
      </w:pPr>
    </w:p>
    <w:p w:rsidR="00AD1AB4" w:rsidRDefault="00AD1AB4" w:rsidP="00B43126">
      <w:pPr>
        <w:pStyle w:val="Standard"/>
        <w:jc w:val="both"/>
        <w:rPr>
          <w:rFonts w:cs="Times New Roman"/>
          <w:sz w:val="22"/>
          <w:szCs w:val="22"/>
        </w:rPr>
      </w:pPr>
    </w:p>
    <w:p w:rsidR="00AD1AB4" w:rsidRDefault="00AD1AB4" w:rsidP="00B43126">
      <w:pPr>
        <w:pStyle w:val="Standard"/>
        <w:jc w:val="both"/>
        <w:rPr>
          <w:rFonts w:cs="Times New Roman"/>
          <w:sz w:val="22"/>
          <w:szCs w:val="22"/>
        </w:rPr>
      </w:pPr>
    </w:p>
    <w:p w:rsidR="00AD1AB4" w:rsidRDefault="00AD1AB4" w:rsidP="00B43126">
      <w:pPr>
        <w:pStyle w:val="Standard"/>
        <w:jc w:val="both"/>
        <w:rPr>
          <w:rFonts w:cs="Times New Roman"/>
          <w:sz w:val="22"/>
          <w:szCs w:val="22"/>
        </w:rPr>
      </w:pPr>
    </w:p>
    <w:p w:rsidR="00AD1AB4" w:rsidRPr="007864A4" w:rsidRDefault="00AD1AB4" w:rsidP="00B43126">
      <w:pPr>
        <w:pStyle w:val="Standard"/>
        <w:jc w:val="both"/>
        <w:rPr>
          <w:rFonts w:cs="Times New Roman"/>
          <w:sz w:val="22"/>
          <w:szCs w:val="22"/>
        </w:rPr>
      </w:pPr>
    </w:p>
    <w:p w:rsidR="00AD1AB4" w:rsidRDefault="00AD1AB4" w:rsidP="00B43126">
      <w:pPr>
        <w:spacing w:after="0" w:line="240" w:lineRule="auto"/>
        <w:rPr>
          <w:rFonts w:ascii="Times New Roman" w:hAnsi="Times New Roman"/>
          <w:sz w:val="18"/>
          <w:szCs w:val="18"/>
        </w:rPr>
      </w:pPr>
    </w:p>
    <w:p w:rsidR="00AD1AB4" w:rsidRPr="00AD1AB4" w:rsidRDefault="00AD1AB4" w:rsidP="00B43126">
      <w:pPr>
        <w:spacing w:after="0" w:line="240" w:lineRule="auto"/>
        <w:rPr>
          <w:rFonts w:ascii="Times New Roman" w:hAnsi="Times New Roman"/>
          <w:szCs w:val="18"/>
        </w:rPr>
      </w:pPr>
      <w:r w:rsidRPr="00AD1AB4">
        <w:rPr>
          <w:rFonts w:ascii="Times New Roman" w:hAnsi="Times New Roman"/>
          <w:b/>
          <w:szCs w:val="18"/>
        </w:rPr>
        <w:t>A</w:t>
      </w:r>
      <w:r w:rsidRPr="00AD1AB4">
        <w:rPr>
          <w:rFonts w:ascii="Times New Roman" w:hAnsi="Times New Roman"/>
          <w:szCs w:val="18"/>
        </w:rPr>
        <w:t>:</w:t>
      </w:r>
      <w:r w:rsidRPr="00AD1AB4">
        <w:rPr>
          <w:rFonts w:ascii="Times New Roman" w:hAnsi="Times New Roman"/>
          <w:szCs w:val="18"/>
        </w:rPr>
        <w:tab/>
      </w:r>
      <w:r w:rsidRPr="00AD1AB4">
        <w:rPr>
          <w:rFonts w:ascii="Times New Roman" w:hAnsi="Times New Roman"/>
          <w:szCs w:val="18"/>
        </w:rPr>
        <w:tab/>
        <w:t xml:space="preserve">Tutti i dipendenti </w:t>
      </w:r>
      <w:r w:rsidR="00720BA7">
        <w:rPr>
          <w:rFonts w:ascii="Times New Roman" w:hAnsi="Times New Roman"/>
          <w:szCs w:val="18"/>
        </w:rPr>
        <w:t xml:space="preserve">dell’Ente </w:t>
      </w:r>
    </w:p>
    <w:p w:rsidR="00AD1AB4" w:rsidRPr="00AD1AB4" w:rsidRDefault="00AD1AB4" w:rsidP="00AD1AB4">
      <w:pPr>
        <w:spacing w:after="0" w:line="300" w:lineRule="exact"/>
        <w:rPr>
          <w:rFonts w:ascii="Times New Roman" w:hAnsi="Times New Roman"/>
          <w:szCs w:val="18"/>
        </w:rPr>
      </w:pPr>
      <w:r w:rsidRPr="00AD1AB4">
        <w:rPr>
          <w:rFonts w:ascii="Times New Roman" w:hAnsi="Times New Roman"/>
          <w:b/>
          <w:szCs w:val="18"/>
        </w:rPr>
        <w:t>Da</w:t>
      </w:r>
      <w:r w:rsidRPr="00AD1AB4">
        <w:rPr>
          <w:rFonts w:ascii="Times New Roman" w:hAnsi="Times New Roman"/>
          <w:szCs w:val="18"/>
        </w:rPr>
        <w:t>:</w:t>
      </w:r>
      <w:r w:rsidRPr="00AD1AB4">
        <w:rPr>
          <w:rFonts w:ascii="Times New Roman" w:hAnsi="Times New Roman"/>
          <w:szCs w:val="18"/>
        </w:rPr>
        <w:tab/>
      </w:r>
      <w:r w:rsidRPr="00AD1AB4">
        <w:rPr>
          <w:rFonts w:ascii="Times New Roman" w:hAnsi="Times New Roman"/>
          <w:szCs w:val="18"/>
        </w:rPr>
        <w:tab/>
      </w:r>
      <w:r w:rsidR="00457FEB">
        <w:rPr>
          <w:rFonts w:ascii="Times New Roman" w:hAnsi="Times New Roman"/>
          <w:szCs w:val="18"/>
        </w:rPr>
        <w:t>Dirigente Scolastico</w:t>
      </w:r>
    </w:p>
    <w:p w:rsidR="00AD1AB4" w:rsidRPr="00AD1AB4" w:rsidRDefault="00AD1AB4" w:rsidP="00AD1AB4">
      <w:pPr>
        <w:spacing w:after="0" w:line="300" w:lineRule="exact"/>
        <w:rPr>
          <w:rFonts w:ascii="Times New Roman" w:hAnsi="Times New Roman"/>
          <w:szCs w:val="18"/>
        </w:rPr>
      </w:pPr>
      <w:r w:rsidRPr="00AD1AB4">
        <w:rPr>
          <w:rFonts w:ascii="Times New Roman" w:hAnsi="Times New Roman"/>
          <w:b/>
          <w:szCs w:val="18"/>
        </w:rPr>
        <w:t>Data</w:t>
      </w:r>
      <w:r w:rsidRPr="00AD1AB4">
        <w:rPr>
          <w:rFonts w:ascii="Times New Roman" w:hAnsi="Times New Roman"/>
          <w:szCs w:val="18"/>
        </w:rPr>
        <w:t>:</w:t>
      </w:r>
      <w:r w:rsidRPr="00AD1AB4">
        <w:rPr>
          <w:rFonts w:ascii="Times New Roman" w:hAnsi="Times New Roman"/>
          <w:szCs w:val="18"/>
        </w:rPr>
        <w:tab/>
      </w:r>
      <w:r w:rsidRPr="00AD1AB4">
        <w:rPr>
          <w:rFonts w:ascii="Times New Roman" w:hAnsi="Times New Roman"/>
          <w:szCs w:val="18"/>
        </w:rPr>
        <w:tab/>
      </w:r>
    </w:p>
    <w:p w:rsidR="00AD1AB4" w:rsidRPr="00AD1AB4" w:rsidRDefault="00AD1AB4" w:rsidP="00DA05B3">
      <w:pPr>
        <w:spacing w:after="0" w:line="300" w:lineRule="exact"/>
        <w:ind w:left="1440" w:hanging="1440"/>
        <w:rPr>
          <w:rFonts w:ascii="Times New Roman" w:hAnsi="Times New Roman"/>
          <w:szCs w:val="18"/>
        </w:rPr>
      </w:pPr>
      <w:r w:rsidRPr="00AD1AB4">
        <w:rPr>
          <w:rFonts w:ascii="Times New Roman" w:hAnsi="Times New Roman"/>
          <w:b/>
          <w:szCs w:val="18"/>
        </w:rPr>
        <w:t>Oggetto</w:t>
      </w:r>
      <w:r w:rsidRPr="00AD1AB4">
        <w:rPr>
          <w:rFonts w:ascii="Times New Roman" w:hAnsi="Times New Roman"/>
          <w:szCs w:val="18"/>
        </w:rPr>
        <w:t xml:space="preserve">: </w:t>
      </w:r>
      <w:r w:rsidRPr="00AD1AB4">
        <w:rPr>
          <w:rFonts w:ascii="Times New Roman" w:hAnsi="Times New Roman"/>
          <w:szCs w:val="18"/>
        </w:rPr>
        <w:tab/>
      </w:r>
      <w:r w:rsidR="00457FEB">
        <w:rPr>
          <w:rFonts w:ascii="Times New Roman" w:hAnsi="Times New Roman"/>
          <w:szCs w:val="18"/>
        </w:rPr>
        <w:t>Circolare</w:t>
      </w:r>
      <w:r>
        <w:rPr>
          <w:rFonts w:ascii="Times New Roman" w:hAnsi="Times New Roman"/>
          <w:szCs w:val="18"/>
        </w:rPr>
        <w:t xml:space="preserve"> relativa </w:t>
      </w:r>
      <w:r w:rsidR="00B36033">
        <w:rPr>
          <w:rFonts w:ascii="Times New Roman" w:hAnsi="Times New Roman"/>
          <w:szCs w:val="18"/>
        </w:rPr>
        <w:t xml:space="preserve">alla designazione del Responsabile della protezione dei dati e </w:t>
      </w:r>
      <w:r>
        <w:rPr>
          <w:rFonts w:ascii="Times New Roman" w:hAnsi="Times New Roman"/>
          <w:szCs w:val="18"/>
        </w:rPr>
        <w:t xml:space="preserve">all’obbligo </w:t>
      </w:r>
      <w:r w:rsidRPr="00AD1AB4">
        <w:rPr>
          <w:rFonts w:ascii="Times New Roman" w:hAnsi="Times New Roman"/>
          <w:szCs w:val="18"/>
        </w:rPr>
        <w:t xml:space="preserve">di notifica delle violazioni dei dati (cd. “data </w:t>
      </w:r>
      <w:proofErr w:type="spellStart"/>
      <w:r w:rsidRPr="00AD1AB4">
        <w:rPr>
          <w:rFonts w:ascii="Times New Roman" w:hAnsi="Times New Roman"/>
          <w:szCs w:val="18"/>
        </w:rPr>
        <w:t>breach</w:t>
      </w:r>
      <w:proofErr w:type="spellEnd"/>
      <w:r w:rsidRPr="00AD1AB4">
        <w:rPr>
          <w:rFonts w:ascii="Times New Roman" w:hAnsi="Times New Roman"/>
          <w:szCs w:val="18"/>
        </w:rPr>
        <w:t>”)</w:t>
      </w:r>
    </w:p>
    <w:p w:rsidR="00AD1AB4" w:rsidRPr="00AD1AB4" w:rsidRDefault="00AD1AB4" w:rsidP="00AD1AB4">
      <w:pPr>
        <w:spacing w:after="0" w:line="300" w:lineRule="exact"/>
        <w:rPr>
          <w:rFonts w:ascii="Times New Roman" w:hAnsi="Times New Roman"/>
          <w:szCs w:val="18"/>
        </w:rPr>
      </w:pPr>
      <w:r w:rsidRPr="00AD1AB4">
        <w:rPr>
          <w:rFonts w:ascii="Times New Roman" w:hAnsi="Times New Roman"/>
          <w:b/>
          <w:szCs w:val="18"/>
        </w:rPr>
        <w:t>Prot</w:t>
      </w:r>
      <w:r w:rsidRPr="00AD1AB4">
        <w:rPr>
          <w:rFonts w:ascii="Times New Roman" w:hAnsi="Times New Roman"/>
          <w:szCs w:val="18"/>
        </w:rPr>
        <w:t xml:space="preserve">: </w:t>
      </w:r>
    </w:p>
    <w:p w:rsidR="00AD1AB4" w:rsidRPr="00AD1AB4" w:rsidRDefault="00AD1AB4" w:rsidP="00B43126">
      <w:pPr>
        <w:spacing w:after="0" w:line="240" w:lineRule="auto"/>
        <w:rPr>
          <w:rFonts w:ascii="Times New Roman" w:hAnsi="Times New Roman"/>
          <w:szCs w:val="18"/>
        </w:rPr>
      </w:pPr>
    </w:p>
    <w:p w:rsidR="00AD1AB4" w:rsidRDefault="00AD1AB4" w:rsidP="00B43126">
      <w:pPr>
        <w:spacing w:after="0" w:line="240" w:lineRule="auto"/>
        <w:rPr>
          <w:rFonts w:ascii="Times New Roman" w:hAnsi="Times New Roman"/>
          <w:sz w:val="18"/>
          <w:szCs w:val="18"/>
        </w:rPr>
      </w:pPr>
    </w:p>
    <w:p w:rsidR="00B43126" w:rsidRPr="007864A4" w:rsidRDefault="00B43126" w:rsidP="00B43126">
      <w:pPr>
        <w:pStyle w:val="Standard"/>
        <w:jc w:val="both"/>
        <w:rPr>
          <w:rFonts w:cs="Times New Roman"/>
          <w:sz w:val="22"/>
          <w:szCs w:val="22"/>
        </w:rPr>
      </w:pPr>
    </w:p>
    <w:p w:rsidR="001C329F" w:rsidRDefault="00B64EEB" w:rsidP="007F2903">
      <w:pPr>
        <w:pStyle w:val="Standard"/>
        <w:spacing w:line="400" w:lineRule="exact"/>
        <w:ind w:firstLine="284"/>
        <w:jc w:val="both"/>
        <w:rPr>
          <w:rFonts w:eastAsia="Times New Roman" w:cs="Times New Roman"/>
          <w:color w:val="000000"/>
          <w:kern w:val="0"/>
          <w:sz w:val="22"/>
          <w:szCs w:val="22"/>
          <w:lang w:eastAsia="it-IT" w:bidi="ar-SA"/>
        </w:rPr>
      </w:pPr>
      <w:r w:rsidRPr="007864A4">
        <w:rPr>
          <w:rFonts w:eastAsia="Times New Roman" w:cs="Times New Roman"/>
          <w:color w:val="000000"/>
          <w:kern w:val="0"/>
          <w:sz w:val="22"/>
          <w:szCs w:val="22"/>
          <w:lang w:eastAsia="it-IT" w:bidi="ar-SA"/>
        </w:rPr>
        <w:t xml:space="preserve">Con la presente </w:t>
      </w:r>
      <w:r w:rsidR="007F2903">
        <w:rPr>
          <w:rFonts w:eastAsia="Times New Roman" w:cs="Times New Roman"/>
          <w:color w:val="000000"/>
          <w:kern w:val="0"/>
          <w:sz w:val="22"/>
          <w:szCs w:val="22"/>
          <w:lang w:eastAsia="it-IT" w:bidi="ar-SA"/>
        </w:rPr>
        <w:t xml:space="preserve">circolare </w:t>
      </w:r>
      <w:r w:rsidRPr="007864A4">
        <w:rPr>
          <w:rFonts w:eastAsia="Times New Roman" w:cs="Times New Roman"/>
          <w:color w:val="000000"/>
          <w:kern w:val="0"/>
          <w:sz w:val="22"/>
          <w:szCs w:val="22"/>
          <w:lang w:eastAsia="it-IT" w:bidi="ar-SA"/>
        </w:rPr>
        <w:t xml:space="preserve">si </w:t>
      </w:r>
      <w:r w:rsidR="001C329F">
        <w:rPr>
          <w:rFonts w:eastAsia="Times New Roman" w:cs="Times New Roman"/>
          <w:color w:val="000000"/>
          <w:kern w:val="0"/>
          <w:sz w:val="22"/>
          <w:szCs w:val="22"/>
          <w:lang w:eastAsia="it-IT" w:bidi="ar-SA"/>
        </w:rPr>
        <w:t xml:space="preserve">comunica che a far data dal 25 maggio 2018 è entrato definitivamente in vigore in seno a tutti gli Stati appartenenti all’Unione Europea il </w:t>
      </w:r>
    </w:p>
    <w:p w:rsidR="001C329F" w:rsidRPr="001C329F" w:rsidRDefault="001C329F" w:rsidP="007F2903">
      <w:pPr>
        <w:pStyle w:val="Standard"/>
        <w:spacing w:line="400" w:lineRule="exact"/>
        <w:ind w:firstLine="284"/>
        <w:jc w:val="both"/>
        <w:rPr>
          <w:rFonts w:eastAsia="Times New Roman" w:cs="Times New Roman"/>
          <w:color w:val="000000"/>
          <w:kern w:val="0"/>
          <w:sz w:val="22"/>
          <w:szCs w:val="22"/>
          <w:lang w:eastAsia="it-IT" w:bidi="ar-SA"/>
        </w:rPr>
      </w:pPr>
      <w:r w:rsidRPr="00DA05B3">
        <w:rPr>
          <w:rFonts w:eastAsia="Times New Roman" w:cs="Times New Roman"/>
          <w:b/>
          <w:color w:val="000000"/>
          <w:kern w:val="0"/>
          <w:sz w:val="22"/>
          <w:szCs w:val="22"/>
          <w:lang w:eastAsia="it-IT" w:bidi="ar-SA"/>
        </w:rPr>
        <w:t xml:space="preserve">Regolamento UE 2016/679 relativo alla </w:t>
      </w:r>
      <w:r w:rsidRPr="001C329F">
        <w:rPr>
          <w:rFonts w:eastAsia="Times New Roman" w:cs="Times New Roman"/>
          <w:b/>
          <w:color w:val="000000"/>
          <w:kern w:val="0"/>
          <w:sz w:val="22"/>
          <w:szCs w:val="22"/>
          <w:lang w:eastAsia="it-IT" w:bidi="ar-SA"/>
        </w:rPr>
        <w:t>protezione delle persone fisiche con riguardo al trattamento dei dati personali, nonché alla libera circolazione di tali dati (regolamento generale sulla protezione dei dati)</w:t>
      </w:r>
      <w:r>
        <w:rPr>
          <w:rFonts w:eastAsia="Times New Roman" w:cs="Times New Roman"/>
          <w:color w:val="000000"/>
          <w:kern w:val="0"/>
          <w:sz w:val="22"/>
          <w:szCs w:val="22"/>
          <w:lang w:eastAsia="it-IT" w:bidi="ar-SA"/>
        </w:rPr>
        <w:t xml:space="preserve">, detto anche brevemente </w:t>
      </w:r>
      <w:r w:rsidRPr="001C329F">
        <w:rPr>
          <w:rFonts w:eastAsia="Times New Roman" w:cs="Times New Roman"/>
          <w:b/>
          <w:color w:val="000000"/>
          <w:kern w:val="0"/>
          <w:sz w:val="22"/>
          <w:szCs w:val="22"/>
          <w:lang w:eastAsia="it-IT" w:bidi="ar-SA"/>
        </w:rPr>
        <w:t>GDPR</w:t>
      </w:r>
      <w:r>
        <w:rPr>
          <w:rFonts w:eastAsia="Times New Roman" w:cs="Times New Roman"/>
          <w:color w:val="000000"/>
          <w:kern w:val="0"/>
          <w:sz w:val="22"/>
          <w:szCs w:val="22"/>
          <w:lang w:eastAsia="it-IT" w:bidi="ar-SA"/>
        </w:rPr>
        <w:t xml:space="preserve">, da </w:t>
      </w:r>
      <w:proofErr w:type="spellStart"/>
      <w:r>
        <w:rPr>
          <w:rFonts w:eastAsia="Times New Roman" w:cs="Times New Roman"/>
          <w:color w:val="000000"/>
          <w:kern w:val="0"/>
          <w:sz w:val="22"/>
          <w:szCs w:val="22"/>
          <w:lang w:eastAsia="it-IT" w:bidi="ar-SA"/>
        </w:rPr>
        <w:t>General</w:t>
      </w:r>
      <w:proofErr w:type="spellEnd"/>
      <w:r>
        <w:rPr>
          <w:rFonts w:eastAsia="Times New Roman" w:cs="Times New Roman"/>
          <w:color w:val="000000"/>
          <w:kern w:val="0"/>
          <w:sz w:val="22"/>
          <w:szCs w:val="22"/>
          <w:lang w:eastAsia="it-IT" w:bidi="ar-SA"/>
        </w:rPr>
        <w:t xml:space="preserve"> Data </w:t>
      </w:r>
      <w:proofErr w:type="spellStart"/>
      <w:r>
        <w:rPr>
          <w:rFonts w:eastAsia="Times New Roman" w:cs="Times New Roman"/>
          <w:color w:val="000000"/>
          <w:kern w:val="0"/>
          <w:sz w:val="22"/>
          <w:szCs w:val="22"/>
          <w:lang w:eastAsia="it-IT" w:bidi="ar-SA"/>
        </w:rPr>
        <w:t>Protection</w:t>
      </w:r>
      <w:proofErr w:type="spellEnd"/>
      <w:r>
        <w:rPr>
          <w:rFonts w:eastAsia="Times New Roman" w:cs="Times New Roman"/>
          <w:color w:val="000000"/>
          <w:kern w:val="0"/>
          <w:sz w:val="22"/>
          <w:szCs w:val="22"/>
          <w:lang w:eastAsia="it-IT" w:bidi="ar-SA"/>
        </w:rPr>
        <w:t xml:space="preserve"> </w:t>
      </w:r>
      <w:proofErr w:type="spellStart"/>
      <w:r>
        <w:rPr>
          <w:rFonts w:eastAsia="Times New Roman" w:cs="Times New Roman"/>
          <w:color w:val="000000"/>
          <w:kern w:val="0"/>
          <w:sz w:val="22"/>
          <w:szCs w:val="22"/>
          <w:lang w:eastAsia="it-IT" w:bidi="ar-SA"/>
        </w:rPr>
        <w:t>Regulation</w:t>
      </w:r>
      <w:proofErr w:type="spellEnd"/>
      <w:r>
        <w:rPr>
          <w:rFonts w:eastAsia="Times New Roman" w:cs="Times New Roman"/>
          <w:color w:val="000000"/>
          <w:kern w:val="0"/>
          <w:sz w:val="22"/>
          <w:szCs w:val="22"/>
          <w:lang w:eastAsia="it-IT" w:bidi="ar-SA"/>
        </w:rPr>
        <w:t>.</w:t>
      </w:r>
    </w:p>
    <w:p w:rsidR="001C329F" w:rsidRDefault="001C329F" w:rsidP="007F2903">
      <w:pPr>
        <w:pStyle w:val="Standard"/>
        <w:spacing w:line="400" w:lineRule="exact"/>
        <w:ind w:firstLine="284"/>
        <w:jc w:val="both"/>
        <w:rPr>
          <w:rFonts w:eastAsia="Times New Roman" w:cs="Times New Roman"/>
          <w:color w:val="000000"/>
          <w:kern w:val="0"/>
          <w:sz w:val="22"/>
          <w:szCs w:val="22"/>
          <w:lang w:eastAsia="it-IT" w:bidi="ar-SA"/>
        </w:rPr>
      </w:pPr>
      <w:r>
        <w:rPr>
          <w:rFonts w:eastAsia="Times New Roman" w:cs="Times New Roman"/>
          <w:color w:val="000000"/>
          <w:kern w:val="0"/>
          <w:sz w:val="22"/>
          <w:szCs w:val="22"/>
          <w:lang w:eastAsia="it-IT" w:bidi="ar-SA"/>
        </w:rPr>
        <w:t>Trattandosi di Regolamento e non di Direttiva, il Regolamento è immediatamente esecutivo ed applicabile all’interno di ciascuno Stato, senza bisogno di alcun recepimento.</w:t>
      </w:r>
    </w:p>
    <w:p w:rsidR="001C329F" w:rsidRDefault="001C329F" w:rsidP="007F2903">
      <w:pPr>
        <w:pStyle w:val="Standard"/>
        <w:spacing w:line="400" w:lineRule="exact"/>
        <w:ind w:firstLine="284"/>
        <w:jc w:val="both"/>
        <w:rPr>
          <w:rFonts w:eastAsia="Times New Roman" w:cs="Times New Roman"/>
          <w:color w:val="000000"/>
          <w:kern w:val="0"/>
          <w:sz w:val="22"/>
          <w:szCs w:val="22"/>
          <w:lang w:eastAsia="it-IT" w:bidi="ar-SA"/>
        </w:rPr>
      </w:pPr>
      <w:r>
        <w:rPr>
          <w:rFonts w:eastAsia="Times New Roman" w:cs="Times New Roman"/>
          <w:color w:val="000000"/>
          <w:kern w:val="0"/>
          <w:sz w:val="22"/>
          <w:szCs w:val="22"/>
          <w:lang w:eastAsia="it-IT" w:bidi="ar-SA"/>
        </w:rPr>
        <w:t xml:space="preserve">Tra le numerose e significative novità introdotte dal GDPR, vi è l’obbligo per tutte le Pubbliche Amministrazioni di designare, ai sensi dell’art. 37, una figura del tutto nuova, e cioè il </w:t>
      </w:r>
      <w:r w:rsidRPr="001C329F">
        <w:rPr>
          <w:rFonts w:eastAsia="Times New Roman" w:cs="Times New Roman"/>
          <w:b/>
          <w:color w:val="000000"/>
          <w:kern w:val="0"/>
          <w:sz w:val="22"/>
          <w:szCs w:val="22"/>
          <w:lang w:eastAsia="it-IT" w:bidi="ar-SA"/>
        </w:rPr>
        <w:t>Responsabile della protezione dei dati</w:t>
      </w:r>
      <w:r>
        <w:rPr>
          <w:rFonts w:eastAsia="Times New Roman" w:cs="Times New Roman"/>
          <w:color w:val="000000"/>
          <w:kern w:val="0"/>
          <w:sz w:val="22"/>
          <w:szCs w:val="22"/>
          <w:lang w:eastAsia="it-IT" w:bidi="ar-SA"/>
        </w:rPr>
        <w:t xml:space="preserve">, detto anche </w:t>
      </w:r>
      <w:r w:rsidRPr="001C329F">
        <w:rPr>
          <w:rFonts w:eastAsia="Times New Roman" w:cs="Times New Roman"/>
          <w:b/>
          <w:color w:val="000000"/>
          <w:kern w:val="0"/>
          <w:sz w:val="22"/>
          <w:szCs w:val="22"/>
          <w:lang w:eastAsia="it-IT" w:bidi="ar-SA"/>
        </w:rPr>
        <w:t>DPO</w:t>
      </w:r>
      <w:r>
        <w:rPr>
          <w:rFonts w:eastAsia="Times New Roman" w:cs="Times New Roman"/>
          <w:color w:val="000000"/>
          <w:kern w:val="0"/>
          <w:sz w:val="22"/>
          <w:szCs w:val="22"/>
          <w:lang w:eastAsia="it-IT" w:bidi="ar-SA"/>
        </w:rPr>
        <w:t xml:space="preserve">, da Data </w:t>
      </w:r>
      <w:proofErr w:type="spellStart"/>
      <w:r>
        <w:rPr>
          <w:rFonts w:eastAsia="Times New Roman" w:cs="Times New Roman"/>
          <w:color w:val="000000"/>
          <w:kern w:val="0"/>
          <w:sz w:val="22"/>
          <w:szCs w:val="22"/>
          <w:lang w:eastAsia="it-IT" w:bidi="ar-SA"/>
        </w:rPr>
        <w:t>Protection</w:t>
      </w:r>
      <w:proofErr w:type="spellEnd"/>
      <w:r>
        <w:rPr>
          <w:rFonts w:eastAsia="Times New Roman" w:cs="Times New Roman"/>
          <w:color w:val="000000"/>
          <w:kern w:val="0"/>
          <w:sz w:val="22"/>
          <w:szCs w:val="22"/>
          <w:lang w:eastAsia="it-IT" w:bidi="ar-SA"/>
        </w:rPr>
        <w:t xml:space="preserve"> </w:t>
      </w:r>
      <w:proofErr w:type="spellStart"/>
      <w:r>
        <w:rPr>
          <w:rFonts w:eastAsia="Times New Roman" w:cs="Times New Roman"/>
          <w:color w:val="000000"/>
          <w:kern w:val="0"/>
          <w:sz w:val="22"/>
          <w:szCs w:val="22"/>
          <w:lang w:eastAsia="it-IT" w:bidi="ar-SA"/>
        </w:rPr>
        <w:t>Officer</w:t>
      </w:r>
      <w:proofErr w:type="spellEnd"/>
      <w:r>
        <w:rPr>
          <w:rFonts w:eastAsia="Times New Roman" w:cs="Times New Roman"/>
          <w:color w:val="000000"/>
          <w:kern w:val="0"/>
          <w:sz w:val="22"/>
          <w:szCs w:val="22"/>
          <w:lang w:eastAsia="it-IT" w:bidi="ar-SA"/>
        </w:rPr>
        <w:t>.</w:t>
      </w:r>
    </w:p>
    <w:p w:rsidR="001C329F" w:rsidRDefault="001C329F" w:rsidP="007F2903">
      <w:pPr>
        <w:pStyle w:val="Standard"/>
        <w:spacing w:line="400" w:lineRule="exact"/>
        <w:ind w:firstLine="284"/>
        <w:jc w:val="both"/>
        <w:rPr>
          <w:rFonts w:eastAsia="Times New Roman" w:cs="Times New Roman"/>
          <w:color w:val="000000"/>
          <w:kern w:val="0"/>
          <w:sz w:val="22"/>
          <w:szCs w:val="22"/>
          <w:lang w:eastAsia="it-IT" w:bidi="ar-SA"/>
        </w:rPr>
      </w:pPr>
      <w:r>
        <w:rPr>
          <w:rFonts w:eastAsia="Times New Roman" w:cs="Times New Roman"/>
          <w:color w:val="000000"/>
          <w:kern w:val="0"/>
          <w:sz w:val="22"/>
          <w:szCs w:val="22"/>
          <w:lang w:eastAsia="it-IT" w:bidi="ar-SA"/>
        </w:rPr>
        <w:t xml:space="preserve">In ottemperanza a tale obbligo, </w:t>
      </w:r>
      <w:r w:rsidR="00121EE0">
        <w:rPr>
          <w:rFonts w:eastAsia="Times New Roman" w:cs="Times New Roman"/>
          <w:color w:val="000000"/>
          <w:kern w:val="0"/>
          <w:sz w:val="22"/>
          <w:szCs w:val="22"/>
          <w:lang w:eastAsia="it-IT" w:bidi="ar-SA"/>
        </w:rPr>
        <w:t>l’Istituto</w:t>
      </w:r>
      <w:r w:rsidR="00720BA7">
        <w:rPr>
          <w:rFonts w:eastAsia="Times New Roman" w:cs="Times New Roman"/>
          <w:color w:val="000000"/>
          <w:kern w:val="0"/>
          <w:sz w:val="22"/>
          <w:szCs w:val="22"/>
          <w:lang w:eastAsia="it-IT" w:bidi="ar-SA"/>
        </w:rPr>
        <w:t xml:space="preserve"> </w:t>
      </w:r>
      <w:r>
        <w:rPr>
          <w:rFonts w:eastAsia="Times New Roman" w:cs="Times New Roman"/>
          <w:color w:val="000000"/>
          <w:kern w:val="0"/>
          <w:sz w:val="22"/>
          <w:szCs w:val="22"/>
          <w:lang w:eastAsia="it-IT" w:bidi="ar-SA"/>
        </w:rPr>
        <w:t xml:space="preserve">ha provveduto a designare il Responsabile della protezione dei dati nella persona del </w:t>
      </w:r>
      <w:r w:rsidRPr="00BD4ED9">
        <w:rPr>
          <w:rFonts w:eastAsia="Times New Roman" w:cs="Times New Roman"/>
          <w:b/>
          <w:color w:val="000000"/>
          <w:kern w:val="0"/>
          <w:sz w:val="22"/>
          <w:szCs w:val="22"/>
          <w:lang w:eastAsia="it-IT" w:bidi="ar-SA"/>
        </w:rPr>
        <w:t>Dott. Giancarlo Favero</w:t>
      </w:r>
      <w:r>
        <w:rPr>
          <w:rFonts w:eastAsia="Times New Roman" w:cs="Times New Roman"/>
          <w:color w:val="000000"/>
          <w:kern w:val="0"/>
          <w:sz w:val="22"/>
          <w:szCs w:val="22"/>
          <w:lang w:eastAsia="it-IT" w:bidi="ar-SA"/>
        </w:rPr>
        <w:t>, di Data Security (</w:t>
      </w:r>
      <w:hyperlink r:id="rId7" w:history="1">
        <w:r w:rsidRPr="00A60DD1">
          <w:rPr>
            <w:rStyle w:val="Collegamentoipertestuale"/>
            <w:rFonts w:eastAsia="Times New Roman" w:cs="Times New Roman"/>
            <w:kern w:val="0"/>
            <w:sz w:val="22"/>
            <w:szCs w:val="22"/>
            <w:lang w:eastAsia="it-IT" w:bidi="ar-SA"/>
          </w:rPr>
          <w:t>www.datasecurity.it</w:t>
        </w:r>
      </w:hyperlink>
      <w:r>
        <w:rPr>
          <w:rFonts w:eastAsia="Times New Roman" w:cs="Times New Roman"/>
          <w:color w:val="000000"/>
          <w:kern w:val="0"/>
          <w:sz w:val="22"/>
          <w:szCs w:val="22"/>
          <w:lang w:eastAsia="it-IT" w:bidi="ar-SA"/>
        </w:rPr>
        <w:t>), divisione sicurezza della ditta Swisstech S.r.l.</w:t>
      </w:r>
    </w:p>
    <w:p w:rsidR="001C329F" w:rsidRDefault="001C329F" w:rsidP="007F2903">
      <w:pPr>
        <w:pStyle w:val="Standard"/>
        <w:spacing w:line="400" w:lineRule="exact"/>
        <w:ind w:firstLine="284"/>
        <w:jc w:val="both"/>
        <w:rPr>
          <w:rFonts w:eastAsia="Times New Roman" w:cs="Times New Roman"/>
          <w:color w:val="000000"/>
          <w:kern w:val="0"/>
          <w:sz w:val="22"/>
          <w:szCs w:val="22"/>
          <w:lang w:eastAsia="it-IT" w:bidi="ar-SA"/>
        </w:rPr>
      </w:pPr>
      <w:r>
        <w:rPr>
          <w:rFonts w:eastAsia="Times New Roman" w:cs="Times New Roman"/>
          <w:color w:val="000000"/>
          <w:kern w:val="0"/>
          <w:sz w:val="22"/>
          <w:szCs w:val="22"/>
          <w:lang w:eastAsia="it-IT" w:bidi="ar-SA"/>
        </w:rPr>
        <w:t xml:space="preserve">Tutti gli interessati (dipendenti, genitori, </w:t>
      </w:r>
      <w:r w:rsidR="00457FEB">
        <w:rPr>
          <w:rFonts w:eastAsia="Times New Roman" w:cs="Times New Roman"/>
          <w:color w:val="000000"/>
          <w:kern w:val="0"/>
          <w:sz w:val="22"/>
          <w:szCs w:val="22"/>
          <w:lang w:eastAsia="it-IT" w:bidi="ar-SA"/>
        </w:rPr>
        <w:t>alunni</w:t>
      </w:r>
      <w:r>
        <w:rPr>
          <w:rFonts w:eastAsia="Times New Roman" w:cs="Times New Roman"/>
          <w:color w:val="000000"/>
          <w:kern w:val="0"/>
          <w:sz w:val="22"/>
          <w:szCs w:val="22"/>
          <w:lang w:eastAsia="it-IT" w:bidi="ar-SA"/>
        </w:rPr>
        <w:t xml:space="preserve">, fornitori etc.) possono contattare il DPO all’indirizzo </w:t>
      </w:r>
      <w:hyperlink r:id="rId8" w:history="1">
        <w:r w:rsidRPr="00A60DD1">
          <w:rPr>
            <w:rStyle w:val="Collegamentoipertestuale"/>
            <w:rFonts w:eastAsia="Times New Roman" w:cs="Times New Roman"/>
            <w:kern w:val="0"/>
            <w:sz w:val="22"/>
            <w:szCs w:val="22"/>
            <w:lang w:eastAsia="it-IT" w:bidi="ar-SA"/>
          </w:rPr>
          <w:t>dpo@datasecurity.it</w:t>
        </w:r>
      </w:hyperlink>
      <w:r>
        <w:rPr>
          <w:rFonts w:eastAsia="Times New Roman" w:cs="Times New Roman"/>
          <w:color w:val="000000"/>
          <w:kern w:val="0"/>
          <w:sz w:val="22"/>
          <w:szCs w:val="22"/>
          <w:lang w:eastAsia="it-IT" w:bidi="ar-SA"/>
        </w:rPr>
        <w:t xml:space="preserve"> oppure al numero 335-5950674, per porre qualsiasi quesito relativo alla normativa in materia di sicurezza e protezione dei dati, o relativo all’esercizio dei </w:t>
      </w:r>
      <w:r w:rsidR="00B36033">
        <w:rPr>
          <w:rFonts w:eastAsia="Times New Roman" w:cs="Times New Roman"/>
          <w:color w:val="000000"/>
          <w:kern w:val="0"/>
          <w:sz w:val="22"/>
          <w:szCs w:val="22"/>
          <w:lang w:eastAsia="it-IT" w:bidi="ar-SA"/>
        </w:rPr>
        <w:t xml:space="preserve">numerosi </w:t>
      </w:r>
      <w:r>
        <w:rPr>
          <w:rFonts w:eastAsia="Times New Roman" w:cs="Times New Roman"/>
          <w:color w:val="000000"/>
          <w:kern w:val="0"/>
          <w:sz w:val="22"/>
          <w:szCs w:val="22"/>
          <w:lang w:eastAsia="it-IT" w:bidi="ar-SA"/>
        </w:rPr>
        <w:t>nuovi diritti dell’interessato introdotti dal GDPR.</w:t>
      </w:r>
    </w:p>
    <w:p w:rsidR="00BD4ED9" w:rsidRDefault="001C329F" w:rsidP="007F2903">
      <w:pPr>
        <w:pStyle w:val="Standard"/>
        <w:spacing w:line="400" w:lineRule="exact"/>
        <w:ind w:firstLine="284"/>
        <w:jc w:val="both"/>
        <w:rPr>
          <w:rFonts w:eastAsia="Times New Roman" w:cs="Times New Roman"/>
          <w:color w:val="000000"/>
          <w:kern w:val="0"/>
          <w:sz w:val="22"/>
          <w:szCs w:val="22"/>
          <w:lang w:eastAsia="it-IT" w:bidi="ar-SA"/>
        </w:rPr>
      </w:pPr>
      <w:r>
        <w:rPr>
          <w:rFonts w:eastAsia="Times New Roman" w:cs="Times New Roman"/>
          <w:color w:val="000000"/>
          <w:kern w:val="0"/>
          <w:sz w:val="22"/>
          <w:szCs w:val="22"/>
          <w:lang w:eastAsia="it-IT" w:bidi="ar-SA"/>
        </w:rPr>
        <w:t xml:space="preserve">In ottemperanza a quanto previsto dall’art. 37 comma 7 del GDPR, </w:t>
      </w:r>
      <w:r w:rsidR="00BD4ED9">
        <w:rPr>
          <w:rFonts w:eastAsia="Times New Roman" w:cs="Times New Roman"/>
          <w:color w:val="000000"/>
          <w:kern w:val="0"/>
          <w:sz w:val="22"/>
          <w:szCs w:val="22"/>
          <w:lang w:eastAsia="it-IT" w:bidi="ar-SA"/>
        </w:rPr>
        <w:t>i dati di contatto del DPO sono stati comunicati al Garante per la protezione dei dati personali e saranno resi pubblici sul sito web istituzionale dell’Ente.</w:t>
      </w:r>
    </w:p>
    <w:p w:rsidR="00BD4ED9" w:rsidRDefault="00BD4ED9" w:rsidP="007F2903">
      <w:pPr>
        <w:pStyle w:val="Standard"/>
        <w:spacing w:line="400" w:lineRule="exact"/>
        <w:ind w:firstLine="284"/>
        <w:jc w:val="both"/>
        <w:rPr>
          <w:rFonts w:eastAsia="Times New Roman" w:cs="Times New Roman"/>
          <w:color w:val="000000"/>
          <w:kern w:val="0"/>
          <w:sz w:val="22"/>
          <w:szCs w:val="22"/>
          <w:lang w:eastAsia="it-IT" w:bidi="ar-SA"/>
        </w:rPr>
      </w:pPr>
    </w:p>
    <w:p w:rsidR="00B43126" w:rsidRDefault="001C329F" w:rsidP="00BD4ED9">
      <w:pPr>
        <w:pStyle w:val="Standard"/>
        <w:spacing w:line="400" w:lineRule="exact"/>
        <w:ind w:firstLine="284"/>
        <w:jc w:val="both"/>
        <w:rPr>
          <w:rFonts w:eastAsia="Times New Roman" w:cs="Times New Roman"/>
          <w:color w:val="000000"/>
          <w:kern w:val="0"/>
          <w:sz w:val="22"/>
          <w:szCs w:val="22"/>
          <w:lang w:eastAsia="it-IT" w:bidi="ar-SA"/>
        </w:rPr>
      </w:pPr>
      <w:r>
        <w:rPr>
          <w:rFonts w:eastAsia="Times New Roman" w:cs="Times New Roman"/>
          <w:color w:val="000000"/>
          <w:kern w:val="0"/>
          <w:sz w:val="22"/>
          <w:szCs w:val="22"/>
          <w:lang w:eastAsia="it-IT" w:bidi="ar-SA"/>
        </w:rPr>
        <w:t xml:space="preserve">Una seconda significativa novità introdotta dal GDPR </w:t>
      </w:r>
      <w:r w:rsidR="00BD4ED9">
        <w:rPr>
          <w:rFonts w:eastAsia="Times New Roman" w:cs="Times New Roman"/>
          <w:color w:val="000000"/>
          <w:kern w:val="0"/>
          <w:sz w:val="22"/>
          <w:szCs w:val="22"/>
          <w:lang w:eastAsia="it-IT" w:bidi="ar-SA"/>
        </w:rPr>
        <w:t xml:space="preserve">è l’obbligo per tutti i soggetti, sia pubblici che privati, di notificare </w:t>
      </w:r>
      <w:r w:rsidR="009E1769" w:rsidRPr="007864A4">
        <w:rPr>
          <w:rFonts w:eastAsia="Times New Roman" w:cs="Times New Roman"/>
          <w:color w:val="000000"/>
          <w:kern w:val="0"/>
          <w:sz w:val="22"/>
          <w:szCs w:val="22"/>
          <w:lang w:eastAsia="it-IT" w:bidi="ar-SA"/>
        </w:rPr>
        <w:t xml:space="preserve">al Garante </w:t>
      </w:r>
      <w:r w:rsidR="007F2903">
        <w:rPr>
          <w:rFonts w:eastAsia="Times New Roman" w:cs="Times New Roman"/>
          <w:color w:val="000000"/>
          <w:kern w:val="0"/>
          <w:sz w:val="22"/>
          <w:szCs w:val="22"/>
          <w:lang w:eastAsia="it-IT" w:bidi="ar-SA"/>
        </w:rPr>
        <w:t>per la protezione dei dati personali</w:t>
      </w:r>
      <w:r w:rsidR="00BD4ED9">
        <w:rPr>
          <w:rFonts w:eastAsia="Times New Roman" w:cs="Times New Roman"/>
          <w:color w:val="000000"/>
          <w:kern w:val="0"/>
          <w:sz w:val="22"/>
          <w:szCs w:val="22"/>
          <w:lang w:eastAsia="it-IT" w:bidi="ar-SA"/>
        </w:rPr>
        <w:t xml:space="preserve">, entro 72 ore, </w:t>
      </w:r>
      <w:r w:rsidR="007F2903">
        <w:rPr>
          <w:rFonts w:eastAsia="Times New Roman" w:cs="Times New Roman"/>
          <w:color w:val="000000"/>
          <w:kern w:val="0"/>
          <w:sz w:val="22"/>
          <w:szCs w:val="22"/>
          <w:lang w:eastAsia="it-IT" w:bidi="ar-SA"/>
        </w:rPr>
        <w:t xml:space="preserve"> </w:t>
      </w:r>
      <w:r w:rsidR="00BD4ED9">
        <w:rPr>
          <w:rFonts w:eastAsia="Times New Roman" w:cs="Times New Roman"/>
          <w:color w:val="000000"/>
          <w:kern w:val="0"/>
          <w:sz w:val="22"/>
          <w:szCs w:val="22"/>
          <w:lang w:eastAsia="it-IT" w:bidi="ar-SA"/>
        </w:rPr>
        <w:t xml:space="preserve">alcune tipologie di evento riconducibili alla fattispecie </w:t>
      </w:r>
      <w:r w:rsidR="009E1769" w:rsidRPr="007864A4">
        <w:rPr>
          <w:rFonts w:eastAsia="Times New Roman" w:cs="Times New Roman"/>
          <w:color w:val="000000"/>
          <w:kern w:val="0"/>
          <w:sz w:val="22"/>
          <w:szCs w:val="22"/>
          <w:lang w:eastAsia="it-IT" w:bidi="ar-SA"/>
        </w:rPr>
        <w:t>di “</w:t>
      </w:r>
      <w:r w:rsidR="00BD4ED9" w:rsidRPr="00BD4ED9">
        <w:rPr>
          <w:rFonts w:cs="Times New Roman"/>
          <w:b/>
          <w:sz w:val="22"/>
          <w:szCs w:val="22"/>
        </w:rPr>
        <w:t>violazione de</w:t>
      </w:r>
      <w:r w:rsidR="003B7811" w:rsidRPr="00BD4ED9">
        <w:rPr>
          <w:rFonts w:cs="Times New Roman"/>
          <w:b/>
          <w:sz w:val="22"/>
          <w:szCs w:val="22"/>
        </w:rPr>
        <w:t>i dati personali</w:t>
      </w:r>
      <w:r w:rsidR="009E1769" w:rsidRPr="007864A4">
        <w:rPr>
          <w:rFonts w:eastAsia="Times New Roman" w:cs="Times New Roman"/>
          <w:color w:val="000000"/>
          <w:kern w:val="0"/>
          <w:sz w:val="22"/>
          <w:szCs w:val="22"/>
          <w:lang w:eastAsia="it-IT" w:bidi="ar-SA"/>
        </w:rPr>
        <w:t>”.</w:t>
      </w:r>
    </w:p>
    <w:p w:rsidR="00BD4ED9" w:rsidRPr="00BD4ED9" w:rsidRDefault="00BD4ED9" w:rsidP="00BD4ED9">
      <w:pPr>
        <w:pStyle w:val="Standard"/>
        <w:spacing w:line="400" w:lineRule="exact"/>
        <w:ind w:firstLine="284"/>
        <w:jc w:val="both"/>
        <w:rPr>
          <w:rFonts w:eastAsia="Times New Roman" w:cs="Times New Roman"/>
          <w:color w:val="000000"/>
          <w:kern w:val="0"/>
          <w:sz w:val="22"/>
          <w:szCs w:val="22"/>
          <w:lang w:eastAsia="it-IT" w:bidi="ar-SA"/>
        </w:rPr>
      </w:pPr>
      <w:r>
        <w:rPr>
          <w:rFonts w:eastAsia="Times New Roman" w:cs="Times New Roman"/>
          <w:color w:val="000000"/>
          <w:kern w:val="0"/>
          <w:sz w:val="22"/>
          <w:szCs w:val="22"/>
          <w:lang w:eastAsia="it-IT" w:bidi="ar-SA"/>
        </w:rPr>
        <w:t>E’ pertanto necessario che tutto il personale sappia precisamente che cosa è una violazione dei dati personali, e le varie forme attraverso le quali tale evento può accadere.</w:t>
      </w:r>
    </w:p>
    <w:p w:rsidR="009E1769" w:rsidRPr="007864A4" w:rsidRDefault="009E1769" w:rsidP="007F2903">
      <w:pPr>
        <w:pStyle w:val="Standard"/>
        <w:spacing w:line="400" w:lineRule="exact"/>
        <w:jc w:val="both"/>
        <w:rPr>
          <w:rFonts w:cs="Times New Roman"/>
          <w:sz w:val="22"/>
          <w:szCs w:val="22"/>
        </w:rPr>
      </w:pPr>
    </w:p>
    <w:p w:rsidR="00BD4ED9" w:rsidRDefault="00BD4ED9" w:rsidP="007F2903">
      <w:pPr>
        <w:pStyle w:val="Standard"/>
        <w:spacing w:line="400" w:lineRule="exact"/>
        <w:ind w:firstLine="284"/>
        <w:jc w:val="both"/>
        <w:rPr>
          <w:rFonts w:cs="Times New Roman"/>
          <w:sz w:val="22"/>
          <w:szCs w:val="22"/>
        </w:rPr>
      </w:pPr>
      <w:r>
        <w:rPr>
          <w:rFonts w:cs="Times New Roman"/>
          <w:sz w:val="22"/>
          <w:szCs w:val="22"/>
        </w:rPr>
        <w:t>Il GDPR</w:t>
      </w:r>
      <w:r w:rsidR="009E1769" w:rsidRPr="007864A4">
        <w:rPr>
          <w:rFonts w:cs="Times New Roman"/>
          <w:sz w:val="22"/>
          <w:szCs w:val="22"/>
        </w:rPr>
        <w:t xml:space="preserve"> all’art. 4 punto 12)</w:t>
      </w:r>
      <w:r w:rsidR="007864A4" w:rsidRPr="007864A4">
        <w:rPr>
          <w:rFonts w:cs="Times New Roman"/>
          <w:sz w:val="22"/>
          <w:szCs w:val="22"/>
        </w:rPr>
        <w:t>,</w:t>
      </w:r>
      <w:r w:rsidR="009E1769" w:rsidRPr="007864A4">
        <w:rPr>
          <w:rFonts w:cs="Times New Roman"/>
          <w:sz w:val="22"/>
          <w:szCs w:val="22"/>
        </w:rPr>
        <w:t xml:space="preserve"> fornisce </w:t>
      </w:r>
      <w:r w:rsidR="007864A4" w:rsidRPr="007864A4">
        <w:rPr>
          <w:rFonts w:cs="Times New Roman"/>
          <w:sz w:val="22"/>
          <w:szCs w:val="22"/>
        </w:rPr>
        <w:t xml:space="preserve">la seguente </w:t>
      </w:r>
      <w:r w:rsidR="009E1769" w:rsidRPr="007864A4">
        <w:rPr>
          <w:rFonts w:cs="Times New Roman"/>
          <w:sz w:val="22"/>
          <w:szCs w:val="22"/>
        </w:rPr>
        <w:t xml:space="preserve">definizione </w:t>
      </w:r>
      <w:r w:rsidR="007864A4" w:rsidRPr="007864A4">
        <w:rPr>
          <w:rFonts w:cs="Times New Roman"/>
          <w:sz w:val="22"/>
          <w:szCs w:val="22"/>
        </w:rPr>
        <w:t xml:space="preserve">di </w:t>
      </w:r>
      <w:r w:rsidR="009E1769" w:rsidRPr="007864A4">
        <w:rPr>
          <w:rFonts w:cs="Times New Roman"/>
          <w:sz w:val="22"/>
          <w:szCs w:val="22"/>
        </w:rPr>
        <w:t xml:space="preserve">violazione dei dati personali: </w:t>
      </w:r>
    </w:p>
    <w:p w:rsidR="00BD4ED9" w:rsidRDefault="00BD4ED9" w:rsidP="007F2903">
      <w:pPr>
        <w:pStyle w:val="Standard"/>
        <w:spacing w:line="400" w:lineRule="exact"/>
        <w:ind w:firstLine="284"/>
        <w:jc w:val="both"/>
        <w:rPr>
          <w:rFonts w:cs="Times New Roman"/>
          <w:sz w:val="22"/>
          <w:szCs w:val="22"/>
        </w:rPr>
      </w:pPr>
    </w:p>
    <w:p w:rsidR="009E1769" w:rsidRPr="007864A4" w:rsidRDefault="007864A4" w:rsidP="00BD4ED9">
      <w:pPr>
        <w:pStyle w:val="Standard"/>
        <w:spacing w:line="500" w:lineRule="exact"/>
        <w:ind w:firstLine="284"/>
        <w:jc w:val="both"/>
        <w:rPr>
          <w:rFonts w:cs="Times New Roman"/>
          <w:sz w:val="22"/>
          <w:szCs w:val="22"/>
        </w:rPr>
      </w:pPr>
      <w:r w:rsidRPr="007864A4">
        <w:rPr>
          <w:rFonts w:cs="Times New Roman"/>
          <w:sz w:val="22"/>
          <w:szCs w:val="22"/>
        </w:rPr>
        <w:t>“</w:t>
      </w:r>
      <w:r w:rsidR="009E1769" w:rsidRPr="00BD4ED9">
        <w:rPr>
          <w:rFonts w:cs="Times New Roman"/>
          <w:b/>
          <w:i/>
          <w:sz w:val="28"/>
          <w:szCs w:val="22"/>
        </w:rPr>
        <w:t>la violazione di sicurezza che comporta accidentalmente o in modo illecito la distruzione, la perdita, la modifica, la divulgazione non autorizzata o l'accesso ai dati personali trasmessi, conservati o comunque trattati</w:t>
      </w:r>
      <w:r w:rsidRPr="007864A4">
        <w:rPr>
          <w:rFonts w:cs="Times New Roman"/>
          <w:i/>
          <w:sz w:val="22"/>
          <w:szCs w:val="22"/>
        </w:rPr>
        <w:t>”</w:t>
      </w:r>
      <w:r w:rsidR="009E1769" w:rsidRPr="007864A4">
        <w:rPr>
          <w:rFonts w:cs="Times New Roman"/>
          <w:sz w:val="22"/>
          <w:szCs w:val="22"/>
        </w:rPr>
        <w:t>.</w:t>
      </w:r>
    </w:p>
    <w:p w:rsidR="009E1769" w:rsidRPr="007864A4" w:rsidRDefault="009E1769" w:rsidP="007F2903">
      <w:pPr>
        <w:pStyle w:val="Standard"/>
        <w:spacing w:line="400" w:lineRule="exact"/>
        <w:jc w:val="both"/>
        <w:rPr>
          <w:rFonts w:cs="Times New Roman"/>
          <w:sz w:val="22"/>
          <w:szCs w:val="22"/>
        </w:rPr>
      </w:pPr>
    </w:p>
    <w:p w:rsidR="00AD1AB4" w:rsidRDefault="009E1769" w:rsidP="007F2903">
      <w:pPr>
        <w:pStyle w:val="Standard"/>
        <w:spacing w:line="400" w:lineRule="exact"/>
        <w:ind w:firstLine="284"/>
        <w:jc w:val="both"/>
        <w:rPr>
          <w:rFonts w:cs="Times New Roman"/>
          <w:sz w:val="22"/>
          <w:szCs w:val="22"/>
        </w:rPr>
      </w:pPr>
      <w:r w:rsidRPr="007864A4">
        <w:rPr>
          <w:rFonts w:cs="Times New Roman"/>
          <w:sz w:val="22"/>
          <w:szCs w:val="22"/>
        </w:rPr>
        <w:t xml:space="preserve">Contrariamente a quanto si potrebbe pensare, </w:t>
      </w:r>
      <w:r w:rsidR="007864A4" w:rsidRPr="007864A4">
        <w:rPr>
          <w:rFonts w:cs="Times New Roman"/>
          <w:sz w:val="22"/>
          <w:szCs w:val="22"/>
        </w:rPr>
        <w:t xml:space="preserve">pertanto, </w:t>
      </w:r>
      <w:r w:rsidRPr="007864A4">
        <w:rPr>
          <w:rFonts w:cs="Times New Roman"/>
          <w:sz w:val="22"/>
          <w:szCs w:val="22"/>
        </w:rPr>
        <w:t>la definizione di “</w:t>
      </w:r>
      <w:r w:rsidRPr="006C1D4F">
        <w:rPr>
          <w:rFonts w:cs="Times New Roman"/>
          <w:i/>
          <w:sz w:val="22"/>
          <w:szCs w:val="22"/>
        </w:rPr>
        <w:t>violazione di dati personali</w:t>
      </w:r>
      <w:r w:rsidRPr="007864A4">
        <w:rPr>
          <w:rFonts w:cs="Times New Roman"/>
          <w:sz w:val="22"/>
          <w:szCs w:val="22"/>
        </w:rPr>
        <w:t xml:space="preserve">” contempla non solo le </w:t>
      </w:r>
      <w:r w:rsidR="007864A4" w:rsidRPr="007864A4">
        <w:rPr>
          <w:rFonts w:cs="Times New Roman"/>
          <w:sz w:val="22"/>
          <w:szCs w:val="22"/>
        </w:rPr>
        <w:t>fattispecie</w:t>
      </w:r>
      <w:r w:rsidRPr="007864A4">
        <w:rPr>
          <w:rFonts w:cs="Times New Roman"/>
          <w:sz w:val="22"/>
          <w:szCs w:val="22"/>
        </w:rPr>
        <w:t xml:space="preserve"> in cui vi sia stato un acc</w:t>
      </w:r>
      <w:r w:rsidR="00BD4ED9">
        <w:rPr>
          <w:rFonts w:cs="Times New Roman"/>
          <w:sz w:val="22"/>
          <w:szCs w:val="22"/>
        </w:rPr>
        <w:t>esso abusivo ai dati personali</w:t>
      </w:r>
      <w:r w:rsidRPr="007864A4">
        <w:rPr>
          <w:rFonts w:cs="Times New Roman"/>
          <w:sz w:val="22"/>
          <w:szCs w:val="22"/>
        </w:rPr>
        <w:t>, ma anche il caso della distruzione o della perdita dei dati personali, eventi che si possono verificare con una certa frequenza, ad esempio a causa del guasto di un supporto di memorizzazione, di un virus</w:t>
      </w:r>
      <w:r w:rsidR="007864A4" w:rsidRPr="007864A4">
        <w:rPr>
          <w:rFonts w:cs="Times New Roman"/>
          <w:sz w:val="22"/>
          <w:szCs w:val="22"/>
        </w:rPr>
        <w:t xml:space="preserve"> informatico</w:t>
      </w:r>
      <w:r w:rsidRPr="007864A4">
        <w:rPr>
          <w:rFonts w:cs="Times New Roman"/>
          <w:sz w:val="22"/>
          <w:szCs w:val="22"/>
        </w:rPr>
        <w:t xml:space="preserve">, di un non corretto svolgimento delle procedure di </w:t>
      </w:r>
      <w:r w:rsidRPr="007864A4">
        <w:rPr>
          <w:rFonts w:cs="Times New Roman"/>
          <w:i/>
          <w:sz w:val="22"/>
          <w:szCs w:val="22"/>
        </w:rPr>
        <w:t>backup</w:t>
      </w:r>
      <w:r w:rsidR="007864A4" w:rsidRPr="007864A4">
        <w:rPr>
          <w:rFonts w:cs="Times New Roman"/>
          <w:sz w:val="22"/>
          <w:szCs w:val="22"/>
        </w:rPr>
        <w:t>,</w:t>
      </w:r>
      <w:r w:rsidRPr="007864A4">
        <w:rPr>
          <w:rFonts w:cs="Times New Roman"/>
          <w:sz w:val="22"/>
          <w:szCs w:val="22"/>
        </w:rPr>
        <w:t xml:space="preserve"> etc. </w:t>
      </w:r>
      <w:r w:rsidR="00AD1AB4">
        <w:rPr>
          <w:rFonts w:cs="Times New Roman"/>
          <w:sz w:val="22"/>
          <w:szCs w:val="22"/>
        </w:rPr>
        <w:t>Oppure può riguardare la casistica di dati personali o sensibili comunicati o portati a conoscenza di soggetti, interni o esterni all’Istituto,  non autorizzati o non titolati.</w:t>
      </w:r>
    </w:p>
    <w:p w:rsidR="00BD4ED9" w:rsidRDefault="00BD4ED9" w:rsidP="007F2903">
      <w:pPr>
        <w:pStyle w:val="Standard"/>
        <w:spacing w:line="400" w:lineRule="exact"/>
        <w:ind w:firstLine="284"/>
        <w:jc w:val="both"/>
        <w:rPr>
          <w:rFonts w:cs="Times New Roman"/>
          <w:sz w:val="22"/>
          <w:szCs w:val="22"/>
        </w:rPr>
      </w:pPr>
      <w:r>
        <w:rPr>
          <w:rFonts w:cs="Times New Roman"/>
          <w:sz w:val="22"/>
          <w:szCs w:val="22"/>
        </w:rPr>
        <w:t xml:space="preserve">Tra le casistiche di violazione dei dati personali che si possono verificare possiamo citare </w:t>
      </w:r>
      <w:proofErr w:type="spellStart"/>
      <w:r>
        <w:rPr>
          <w:rFonts w:cs="Times New Roman"/>
          <w:sz w:val="22"/>
          <w:szCs w:val="22"/>
        </w:rPr>
        <w:t>lòe</w:t>
      </w:r>
      <w:proofErr w:type="spellEnd"/>
      <w:r>
        <w:rPr>
          <w:rFonts w:cs="Times New Roman"/>
          <w:sz w:val="22"/>
          <w:szCs w:val="22"/>
        </w:rPr>
        <w:t xml:space="preserve"> seguenti:</w:t>
      </w:r>
    </w:p>
    <w:p w:rsidR="00BD4ED9" w:rsidRDefault="00BD4ED9" w:rsidP="00B36033">
      <w:pPr>
        <w:pStyle w:val="Standard"/>
        <w:numPr>
          <w:ilvl w:val="0"/>
          <w:numId w:val="1"/>
        </w:numPr>
        <w:spacing w:line="400" w:lineRule="exact"/>
        <w:jc w:val="both"/>
        <w:rPr>
          <w:rFonts w:cs="Times New Roman"/>
          <w:sz w:val="22"/>
          <w:szCs w:val="22"/>
        </w:rPr>
      </w:pPr>
      <w:r>
        <w:rPr>
          <w:rFonts w:cs="Times New Roman"/>
          <w:sz w:val="22"/>
          <w:szCs w:val="22"/>
        </w:rPr>
        <w:t>smarrimento di una chiavetta USB contenente dati personali</w:t>
      </w:r>
    </w:p>
    <w:p w:rsidR="00BD4ED9" w:rsidRDefault="00BD4ED9" w:rsidP="00B36033">
      <w:pPr>
        <w:pStyle w:val="Standard"/>
        <w:numPr>
          <w:ilvl w:val="0"/>
          <w:numId w:val="1"/>
        </w:numPr>
        <w:spacing w:line="400" w:lineRule="exact"/>
        <w:jc w:val="both"/>
        <w:rPr>
          <w:rFonts w:cs="Times New Roman"/>
          <w:sz w:val="22"/>
          <w:szCs w:val="22"/>
        </w:rPr>
      </w:pPr>
      <w:r>
        <w:rPr>
          <w:rFonts w:cs="Times New Roman"/>
          <w:sz w:val="22"/>
          <w:szCs w:val="22"/>
        </w:rPr>
        <w:t xml:space="preserve">furto di PC o </w:t>
      </w:r>
      <w:proofErr w:type="spellStart"/>
      <w:r>
        <w:rPr>
          <w:rFonts w:cs="Times New Roman"/>
          <w:sz w:val="22"/>
          <w:szCs w:val="22"/>
        </w:rPr>
        <w:t>tablet</w:t>
      </w:r>
      <w:proofErr w:type="spellEnd"/>
      <w:r>
        <w:rPr>
          <w:rFonts w:cs="Times New Roman"/>
          <w:sz w:val="22"/>
          <w:szCs w:val="22"/>
        </w:rPr>
        <w:t xml:space="preserve"> contenenti dati personali</w:t>
      </w:r>
    </w:p>
    <w:p w:rsidR="00BD4ED9" w:rsidRDefault="00BD4ED9" w:rsidP="00B36033">
      <w:pPr>
        <w:pStyle w:val="Standard"/>
        <w:numPr>
          <w:ilvl w:val="0"/>
          <w:numId w:val="1"/>
        </w:numPr>
        <w:spacing w:line="400" w:lineRule="exact"/>
        <w:jc w:val="both"/>
        <w:rPr>
          <w:rFonts w:cs="Times New Roman"/>
          <w:sz w:val="22"/>
          <w:szCs w:val="22"/>
        </w:rPr>
      </w:pPr>
      <w:r>
        <w:rPr>
          <w:rFonts w:cs="Times New Roman"/>
          <w:sz w:val="22"/>
          <w:szCs w:val="22"/>
        </w:rPr>
        <w:t>violazione del Registro elettronico</w:t>
      </w:r>
    </w:p>
    <w:p w:rsidR="00BD4ED9" w:rsidRDefault="00BD4ED9" w:rsidP="00B36033">
      <w:pPr>
        <w:pStyle w:val="Standard"/>
        <w:numPr>
          <w:ilvl w:val="0"/>
          <w:numId w:val="1"/>
        </w:numPr>
        <w:spacing w:line="400" w:lineRule="exact"/>
        <w:jc w:val="both"/>
        <w:rPr>
          <w:rFonts w:cs="Times New Roman"/>
          <w:sz w:val="22"/>
          <w:szCs w:val="22"/>
        </w:rPr>
      </w:pPr>
      <w:r>
        <w:rPr>
          <w:rFonts w:cs="Times New Roman"/>
          <w:sz w:val="22"/>
          <w:szCs w:val="22"/>
        </w:rPr>
        <w:t>smarrimento o furto di verifiche degli alunni</w:t>
      </w:r>
    </w:p>
    <w:p w:rsidR="00BD4ED9" w:rsidRDefault="00B36033" w:rsidP="00B36033">
      <w:pPr>
        <w:pStyle w:val="Standard"/>
        <w:numPr>
          <w:ilvl w:val="0"/>
          <w:numId w:val="1"/>
        </w:numPr>
        <w:spacing w:line="400" w:lineRule="exact"/>
        <w:jc w:val="both"/>
        <w:rPr>
          <w:rFonts w:cs="Times New Roman"/>
          <w:sz w:val="22"/>
          <w:szCs w:val="22"/>
        </w:rPr>
      </w:pPr>
      <w:r>
        <w:rPr>
          <w:rFonts w:cs="Times New Roman"/>
          <w:sz w:val="22"/>
          <w:szCs w:val="22"/>
        </w:rPr>
        <w:t>non custodire adeguatamente i dati vaccinali</w:t>
      </w:r>
    </w:p>
    <w:p w:rsidR="00B36033" w:rsidRDefault="00B36033" w:rsidP="00B36033">
      <w:pPr>
        <w:pStyle w:val="Standard"/>
        <w:numPr>
          <w:ilvl w:val="0"/>
          <w:numId w:val="1"/>
        </w:numPr>
        <w:spacing w:line="400" w:lineRule="exact"/>
        <w:jc w:val="both"/>
        <w:rPr>
          <w:rFonts w:cs="Times New Roman"/>
          <w:sz w:val="22"/>
          <w:szCs w:val="22"/>
        </w:rPr>
      </w:pPr>
      <w:r>
        <w:rPr>
          <w:rFonts w:cs="Times New Roman"/>
          <w:sz w:val="22"/>
          <w:szCs w:val="22"/>
        </w:rPr>
        <w:t>portare a conoscenza dati di un alunno al genitore per il quale sia stato emesso un Provvedimento da parte del Tribunale dei minori di revoca della potestà genitoriale</w:t>
      </w:r>
    </w:p>
    <w:p w:rsidR="00B36033" w:rsidRDefault="00B36033" w:rsidP="00B36033">
      <w:pPr>
        <w:pStyle w:val="Standard"/>
        <w:numPr>
          <w:ilvl w:val="0"/>
          <w:numId w:val="1"/>
        </w:numPr>
        <w:spacing w:line="400" w:lineRule="exact"/>
        <w:jc w:val="both"/>
        <w:rPr>
          <w:rFonts w:cs="Times New Roman"/>
          <w:sz w:val="22"/>
          <w:szCs w:val="22"/>
        </w:rPr>
      </w:pPr>
      <w:r>
        <w:rPr>
          <w:rFonts w:cs="Times New Roman"/>
          <w:sz w:val="22"/>
          <w:szCs w:val="22"/>
        </w:rPr>
        <w:t>soddisfare una richiesta di accesso agli atti, che comporti la violazione della privacy del c.d. “</w:t>
      </w:r>
      <w:proofErr w:type="spellStart"/>
      <w:r>
        <w:rPr>
          <w:rFonts w:cs="Times New Roman"/>
          <w:sz w:val="22"/>
          <w:szCs w:val="22"/>
        </w:rPr>
        <w:t>controinteressati</w:t>
      </w:r>
      <w:proofErr w:type="spellEnd"/>
      <w:r>
        <w:rPr>
          <w:rFonts w:cs="Times New Roman"/>
          <w:sz w:val="22"/>
          <w:szCs w:val="22"/>
        </w:rPr>
        <w:t>”</w:t>
      </w:r>
    </w:p>
    <w:p w:rsidR="00B36033" w:rsidRPr="00B36033" w:rsidRDefault="00B36033" w:rsidP="00B36033">
      <w:pPr>
        <w:pStyle w:val="Standard"/>
        <w:numPr>
          <w:ilvl w:val="0"/>
          <w:numId w:val="1"/>
        </w:numPr>
        <w:spacing w:line="400" w:lineRule="exact"/>
        <w:jc w:val="both"/>
        <w:rPr>
          <w:rFonts w:cs="Times New Roman"/>
          <w:sz w:val="22"/>
          <w:szCs w:val="22"/>
        </w:rPr>
      </w:pPr>
      <w:r>
        <w:rPr>
          <w:rFonts w:cs="Times New Roman"/>
          <w:sz w:val="22"/>
          <w:szCs w:val="22"/>
        </w:rPr>
        <w:t>pubblicare dati personali eccedenti rispetto a quelli strettamente indispensabili per il raggiungimento delle finalità.</w:t>
      </w:r>
    </w:p>
    <w:p w:rsidR="00BD4ED9" w:rsidRDefault="00BD4ED9" w:rsidP="007F2903">
      <w:pPr>
        <w:pStyle w:val="Standard"/>
        <w:spacing w:line="400" w:lineRule="exact"/>
        <w:ind w:firstLine="284"/>
        <w:jc w:val="both"/>
        <w:rPr>
          <w:rFonts w:cs="Times New Roman"/>
          <w:sz w:val="22"/>
          <w:szCs w:val="22"/>
        </w:rPr>
      </w:pPr>
    </w:p>
    <w:p w:rsidR="009E1769" w:rsidRPr="007864A4" w:rsidRDefault="007864A4" w:rsidP="007F2903">
      <w:pPr>
        <w:pStyle w:val="Standard"/>
        <w:spacing w:line="400" w:lineRule="exact"/>
        <w:ind w:firstLine="284"/>
        <w:jc w:val="both"/>
        <w:rPr>
          <w:rFonts w:cs="Times New Roman"/>
          <w:sz w:val="22"/>
          <w:szCs w:val="22"/>
        </w:rPr>
      </w:pPr>
      <w:r w:rsidRPr="007864A4">
        <w:rPr>
          <w:rFonts w:cs="Times New Roman"/>
          <w:sz w:val="22"/>
          <w:szCs w:val="22"/>
        </w:rPr>
        <w:t>È</w:t>
      </w:r>
      <w:r w:rsidR="009E1769" w:rsidRPr="007864A4">
        <w:rPr>
          <w:rFonts w:cs="Times New Roman"/>
          <w:sz w:val="22"/>
          <w:szCs w:val="22"/>
        </w:rPr>
        <w:t xml:space="preserve"> importante </w:t>
      </w:r>
      <w:r w:rsidRPr="007864A4">
        <w:rPr>
          <w:rFonts w:cs="Times New Roman"/>
          <w:sz w:val="22"/>
          <w:szCs w:val="22"/>
        </w:rPr>
        <w:t>inoltre ricordare</w:t>
      </w:r>
      <w:r w:rsidR="009E1769" w:rsidRPr="007864A4">
        <w:rPr>
          <w:rFonts w:cs="Times New Roman"/>
          <w:sz w:val="22"/>
          <w:szCs w:val="22"/>
        </w:rPr>
        <w:t xml:space="preserve"> che la violazione dei dati personali non riguarda solamente i dati in formato elettronico, ma può riguardare a</w:t>
      </w:r>
      <w:r w:rsidRPr="007864A4">
        <w:rPr>
          <w:rFonts w:cs="Times New Roman"/>
          <w:sz w:val="22"/>
          <w:szCs w:val="22"/>
        </w:rPr>
        <w:t xml:space="preserve">nche i dati in formato cartaceo; questa seconda casistica, anzi, </w:t>
      </w:r>
      <w:r w:rsidR="009E1769" w:rsidRPr="007864A4">
        <w:rPr>
          <w:rFonts w:cs="Times New Roman"/>
          <w:sz w:val="22"/>
          <w:szCs w:val="22"/>
        </w:rPr>
        <w:t xml:space="preserve">è la più critica da gestire, in quanto se vi fosse </w:t>
      </w:r>
      <w:r w:rsidRPr="007864A4">
        <w:rPr>
          <w:rFonts w:cs="Times New Roman"/>
          <w:sz w:val="22"/>
          <w:szCs w:val="22"/>
        </w:rPr>
        <w:t xml:space="preserve">la </w:t>
      </w:r>
      <w:r w:rsidR="009E1769" w:rsidRPr="007864A4">
        <w:rPr>
          <w:rFonts w:cs="Times New Roman"/>
          <w:sz w:val="22"/>
          <w:szCs w:val="22"/>
        </w:rPr>
        <w:t xml:space="preserve">perdita o </w:t>
      </w:r>
      <w:r w:rsidRPr="007864A4">
        <w:rPr>
          <w:rFonts w:cs="Times New Roman"/>
          <w:sz w:val="22"/>
          <w:szCs w:val="22"/>
        </w:rPr>
        <w:t xml:space="preserve">il </w:t>
      </w:r>
      <w:r w:rsidR="009E1769" w:rsidRPr="007864A4">
        <w:rPr>
          <w:rFonts w:cs="Times New Roman"/>
          <w:sz w:val="22"/>
          <w:szCs w:val="22"/>
        </w:rPr>
        <w:t>furto di fascicoli cartacei contenenti dati personali, tale evenienza potrebbe essere molto difficile da rilevare</w:t>
      </w:r>
      <w:r w:rsidR="00CF2440" w:rsidRPr="007864A4">
        <w:rPr>
          <w:rFonts w:cs="Times New Roman"/>
          <w:sz w:val="22"/>
          <w:szCs w:val="22"/>
        </w:rPr>
        <w:t>.</w:t>
      </w:r>
    </w:p>
    <w:p w:rsidR="004E23A5" w:rsidRPr="007864A4" w:rsidRDefault="004E23A5" w:rsidP="007F2903">
      <w:pPr>
        <w:pStyle w:val="Standard"/>
        <w:spacing w:line="400" w:lineRule="exact"/>
        <w:jc w:val="both"/>
        <w:rPr>
          <w:rFonts w:cs="Times New Roman"/>
          <w:sz w:val="22"/>
          <w:szCs w:val="22"/>
        </w:rPr>
      </w:pPr>
    </w:p>
    <w:p w:rsidR="00B43126" w:rsidRPr="007864A4" w:rsidRDefault="00D604FE" w:rsidP="007F2903">
      <w:pPr>
        <w:pStyle w:val="Standard"/>
        <w:spacing w:line="400" w:lineRule="exact"/>
        <w:ind w:firstLine="284"/>
        <w:jc w:val="both"/>
        <w:rPr>
          <w:rFonts w:eastAsia="Times New Roman" w:cs="Times New Roman"/>
          <w:color w:val="000000"/>
          <w:kern w:val="0"/>
          <w:sz w:val="22"/>
          <w:szCs w:val="22"/>
          <w:lang w:eastAsia="it-IT" w:bidi="ar-SA"/>
        </w:rPr>
      </w:pPr>
      <w:r w:rsidRPr="007864A4">
        <w:rPr>
          <w:rFonts w:cs="Times New Roman"/>
          <w:sz w:val="22"/>
          <w:szCs w:val="22"/>
        </w:rPr>
        <w:t>Nel dettaglio</w:t>
      </w:r>
      <w:r w:rsidR="007864A4" w:rsidRPr="007864A4">
        <w:rPr>
          <w:rFonts w:cs="Times New Roman"/>
          <w:sz w:val="22"/>
          <w:szCs w:val="22"/>
        </w:rPr>
        <w:t>,</w:t>
      </w:r>
      <w:r w:rsidRPr="007864A4">
        <w:rPr>
          <w:rFonts w:cs="Times New Roman"/>
          <w:sz w:val="22"/>
          <w:szCs w:val="22"/>
        </w:rPr>
        <w:t xml:space="preserve"> l’art. 33 del Regolamento </w:t>
      </w:r>
      <w:r w:rsidRPr="007864A4">
        <w:rPr>
          <w:rFonts w:eastAsia="Times New Roman" w:cs="Times New Roman"/>
          <w:color w:val="000000"/>
          <w:kern w:val="0"/>
          <w:sz w:val="22"/>
          <w:szCs w:val="22"/>
          <w:lang w:eastAsia="it-IT" w:bidi="ar-SA"/>
        </w:rPr>
        <w:t>UE 2016/679 prevede:</w:t>
      </w:r>
    </w:p>
    <w:p w:rsidR="00D604FE" w:rsidRPr="007864A4" w:rsidRDefault="007864A4" w:rsidP="007F2903">
      <w:pPr>
        <w:pStyle w:val="Standard"/>
        <w:spacing w:line="400" w:lineRule="exact"/>
        <w:jc w:val="both"/>
        <w:rPr>
          <w:rFonts w:cs="Times New Roman"/>
          <w:i/>
          <w:sz w:val="22"/>
          <w:szCs w:val="22"/>
        </w:rPr>
      </w:pPr>
      <w:r w:rsidRPr="007864A4">
        <w:rPr>
          <w:rFonts w:cs="Times New Roman"/>
          <w:i/>
          <w:sz w:val="22"/>
          <w:szCs w:val="22"/>
        </w:rPr>
        <w:t xml:space="preserve">“ </w:t>
      </w:r>
      <w:r w:rsidR="00D604FE" w:rsidRPr="007864A4">
        <w:rPr>
          <w:rFonts w:cs="Times New Roman"/>
          <w:i/>
          <w:sz w:val="22"/>
          <w:szCs w:val="22"/>
        </w:rPr>
        <w:t xml:space="preserve">1. In caso di violazione dei dati personali, il titolare del trattamento notifica la violazione </w:t>
      </w:r>
      <w:r w:rsidR="00D604FE" w:rsidRPr="007864A4">
        <w:rPr>
          <w:rFonts w:cs="Times New Roman"/>
          <w:i/>
          <w:sz w:val="22"/>
          <w:szCs w:val="22"/>
        </w:rPr>
        <w:lastRenderedPageBreak/>
        <w:t>all'autorità di controllo competente a norma dell'articolo 55 senza ingiustificato ritardo e, ove possibile, entro 72 ore dal momento in cui ne è venuto a conoscenza, a meno che sia improbabile che la violazione dei dati personali presenti un rischio per i diritti e le libertà delle persone fisiche. Qualora la notifica all'autorità di controllo non sia effettuata entro 72 ore, è corredata dei motivi del ritardo.</w:t>
      </w:r>
    </w:p>
    <w:p w:rsidR="00D604FE" w:rsidRPr="007864A4" w:rsidRDefault="00D604FE" w:rsidP="007F2903">
      <w:pPr>
        <w:pStyle w:val="Standard"/>
        <w:spacing w:line="400" w:lineRule="exact"/>
        <w:jc w:val="both"/>
        <w:rPr>
          <w:rFonts w:cs="Times New Roman"/>
          <w:i/>
          <w:sz w:val="22"/>
          <w:szCs w:val="22"/>
        </w:rPr>
      </w:pPr>
      <w:r w:rsidRPr="007864A4">
        <w:rPr>
          <w:rFonts w:cs="Times New Roman"/>
          <w:i/>
          <w:sz w:val="22"/>
          <w:szCs w:val="22"/>
        </w:rPr>
        <w:t>2. Il responsabile del trattamento informa il titolare del trattamento senza ingiustificato ritardo dopo essere venuto a conoscenza della violazione.</w:t>
      </w:r>
    </w:p>
    <w:p w:rsidR="00D604FE" w:rsidRPr="007864A4" w:rsidRDefault="00D604FE" w:rsidP="007F2903">
      <w:pPr>
        <w:pStyle w:val="Standard"/>
        <w:spacing w:line="400" w:lineRule="exact"/>
        <w:jc w:val="both"/>
        <w:rPr>
          <w:rFonts w:cs="Times New Roman"/>
          <w:i/>
          <w:sz w:val="22"/>
          <w:szCs w:val="22"/>
        </w:rPr>
      </w:pPr>
      <w:r w:rsidRPr="007864A4">
        <w:rPr>
          <w:rFonts w:cs="Times New Roman"/>
          <w:i/>
          <w:sz w:val="22"/>
          <w:szCs w:val="22"/>
        </w:rPr>
        <w:t>3. La notifica di cui al paragrafo 1 deve almeno:</w:t>
      </w:r>
    </w:p>
    <w:p w:rsidR="00D604FE" w:rsidRPr="007864A4" w:rsidRDefault="00D604FE" w:rsidP="007F2903">
      <w:pPr>
        <w:pStyle w:val="Standard"/>
        <w:spacing w:line="400" w:lineRule="exact"/>
        <w:jc w:val="both"/>
        <w:rPr>
          <w:rFonts w:cs="Times New Roman"/>
          <w:i/>
          <w:sz w:val="22"/>
          <w:szCs w:val="22"/>
        </w:rPr>
      </w:pPr>
      <w:r w:rsidRPr="007864A4">
        <w:rPr>
          <w:rFonts w:cs="Times New Roman"/>
          <w:i/>
          <w:sz w:val="22"/>
          <w:szCs w:val="22"/>
        </w:rPr>
        <w:t>a) descrivere la natura della violazione dei dati personali compresi, ove possibile, le categorie e il numero approssimativo di interessati in questione nonché le categorie e il numero approssimativo di registrazioni dei dati personali in questione;</w:t>
      </w:r>
    </w:p>
    <w:p w:rsidR="00D604FE" w:rsidRPr="007864A4" w:rsidRDefault="00D604FE" w:rsidP="007F2903">
      <w:pPr>
        <w:pStyle w:val="Standard"/>
        <w:spacing w:line="400" w:lineRule="exact"/>
        <w:jc w:val="both"/>
        <w:rPr>
          <w:rFonts w:cs="Times New Roman"/>
          <w:i/>
          <w:sz w:val="22"/>
          <w:szCs w:val="22"/>
        </w:rPr>
      </w:pPr>
      <w:r w:rsidRPr="007864A4">
        <w:rPr>
          <w:rFonts w:cs="Times New Roman"/>
          <w:i/>
          <w:sz w:val="22"/>
          <w:szCs w:val="22"/>
        </w:rPr>
        <w:t>b) comunicare il nome e i dati di contatto del responsabile della protezione dei dati o di altro punto di contatto presso cui ottenere più informazioni;</w:t>
      </w:r>
    </w:p>
    <w:p w:rsidR="00D604FE" w:rsidRPr="007864A4" w:rsidRDefault="00D604FE" w:rsidP="007F2903">
      <w:pPr>
        <w:pStyle w:val="Standard"/>
        <w:spacing w:line="400" w:lineRule="exact"/>
        <w:jc w:val="both"/>
        <w:rPr>
          <w:rFonts w:cs="Times New Roman"/>
          <w:i/>
          <w:sz w:val="22"/>
          <w:szCs w:val="22"/>
        </w:rPr>
      </w:pPr>
      <w:r w:rsidRPr="007864A4">
        <w:rPr>
          <w:rFonts w:cs="Times New Roman"/>
          <w:i/>
          <w:sz w:val="22"/>
          <w:szCs w:val="22"/>
        </w:rPr>
        <w:t>c) descrivere le probabili conseguenze della violazione dei dati personali;</w:t>
      </w:r>
    </w:p>
    <w:p w:rsidR="00D604FE" w:rsidRPr="007864A4" w:rsidRDefault="00D604FE" w:rsidP="007F2903">
      <w:pPr>
        <w:pStyle w:val="Standard"/>
        <w:spacing w:line="400" w:lineRule="exact"/>
        <w:jc w:val="both"/>
        <w:rPr>
          <w:rFonts w:cs="Times New Roman"/>
          <w:i/>
          <w:sz w:val="22"/>
          <w:szCs w:val="22"/>
        </w:rPr>
      </w:pPr>
      <w:r w:rsidRPr="007864A4">
        <w:rPr>
          <w:rFonts w:cs="Times New Roman"/>
          <w:i/>
          <w:sz w:val="22"/>
          <w:szCs w:val="22"/>
        </w:rPr>
        <w:t>d) descrivere le misure adottate o di cui si propone l'adozione da parte del titolare del trattamento per porre rimedio alla violazione dei dati personali e anche, se del caso, per attenuarne i possibili effetti negativi.</w:t>
      </w:r>
    </w:p>
    <w:p w:rsidR="00D604FE" w:rsidRPr="007864A4" w:rsidRDefault="00D604FE" w:rsidP="007F2903">
      <w:pPr>
        <w:pStyle w:val="Standard"/>
        <w:spacing w:line="400" w:lineRule="exact"/>
        <w:jc w:val="both"/>
        <w:rPr>
          <w:rFonts w:cs="Times New Roman"/>
          <w:i/>
          <w:sz w:val="22"/>
          <w:szCs w:val="22"/>
        </w:rPr>
      </w:pPr>
      <w:r w:rsidRPr="007864A4">
        <w:rPr>
          <w:rFonts w:cs="Times New Roman"/>
          <w:i/>
          <w:sz w:val="22"/>
          <w:szCs w:val="22"/>
        </w:rPr>
        <w:t>4. Qualora e nella misura in cui non sia possibile fornire le informazioni contestualmente, le informazioni possono essere fornite in fasi successive senza ulteriore ingiustificato ritardo.</w:t>
      </w:r>
    </w:p>
    <w:p w:rsidR="00B43126" w:rsidRPr="007864A4" w:rsidRDefault="00D604FE" w:rsidP="007F2903">
      <w:pPr>
        <w:pStyle w:val="Standard"/>
        <w:spacing w:line="400" w:lineRule="exact"/>
        <w:jc w:val="both"/>
        <w:rPr>
          <w:rFonts w:cs="Times New Roman"/>
          <w:i/>
          <w:sz w:val="22"/>
          <w:szCs w:val="22"/>
        </w:rPr>
      </w:pPr>
      <w:r w:rsidRPr="007864A4">
        <w:rPr>
          <w:rFonts w:cs="Times New Roman"/>
          <w:i/>
          <w:sz w:val="22"/>
          <w:szCs w:val="22"/>
        </w:rPr>
        <w:t>5. Il titolare del trattamento documenta qualsiasi violazione dei dati personali, comprese le circostanze a essa relative, le sue conseguenze e i provvedimenti adottati per porvi rimedio. Tale documentazione consente all'autorità di controllo di verificare il rispetto del presente articolo.</w:t>
      </w:r>
      <w:r w:rsidR="007864A4" w:rsidRPr="007864A4">
        <w:rPr>
          <w:rFonts w:cs="Times New Roman"/>
          <w:i/>
          <w:sz w:val="22"/>
          <w:szCs w:val="22"/>
        </w:rPr>
        <w:t>”</w:t>
      </w:r>
    </w:p>
    <w:p w:rsidR="00B43126" w:rsidRPr="007864A4" w:rsidRDefault="00B43126" w:rsidP="007F2903">
      <w:pPr>
        <w:pStyle w:val="Standard"/>
        <w:spacing w:line="400" w:lineRule="exact"/>
        <w:jc w:val="both"/>
        <w:rPr>
          <w:rFonts w:cs="Times New Roman"/>
          <w:sz w:val="22"/>
          <w:szCs w:val="22"/>
        </w:rPr>
      </w:pPr>
    </w:p>
    <w:p w:rsidR="00D604FE" w:rsidRPr="007864A4" w:rsidRDefault="00D604FE" w:rsidP="007F2903">
      <w:pPr>
        <w:pStyle w:val="Standard"/>
        <w:spacing w:line="400" w:lineRule="exact"/>
        <w:ind w:firstLine="284"/>
        <w:jc w:val="both"/>
        <w:rPr>
          <w:rFonts w:eastAsia="Times New Roman" w:cs="Times New Roman"/>
          <w:color w:val="000000"/>
          <w:kern w:val="0"/>
          <w:sz w:val="22"/>
          <w:szCs w:val="22"/>
          <w:lang w:eastAsia="it-IT" w:bidi="ar-SA"/>
        </w:rPr>
      </w:pPr>
      <w:r w:rsidRPr="007864A4">
        <w:rPr>
          <w:rFonts w:cs="Times New Roman"/>
          <w:sz w:val="22"/>
          <w:szCs w:val="22"/>
        </w:rPr>
        <w:t>Inoltre</w:t>
      </w:r>
      <w:r w:rsidR="007864A4" w:rsidRPr="007864A4">
        <w:rPr>
          <w:rFonts w:cs="Times New Roman"/>
          <w:sz w:val="22"/>
          <w:szCs w:val="22"/>
        </w:rPr>
        <w:t>,</w:t>
      </w:r>
      <w:r w:rsidRPr="007864A4">
        <w:rPr>
          <w:rFonts w:cs="Times New Roman"/>
          <w:sz w:val="22"/>
          <w:szCs w:val="22"/>
        </w:rPr>
        <w:t xml:space="preserve"> l’art. 34 del Regolamento </w:t>
      </w:r>
      <w:r w:rsidRPr="007864A4">
        <w:rPr>
          <w:rFonts w:eastAsia="Times New Roman" w:cs="Times New Roman"/>
          <w:color w:val="000000"/>
          <w:kern w:val="0"/>
          <w:sz w:val="22"/>
          <w:szCs w:val="22"/>
          <w:lang w:eastAsia="it-IT" w:bidi="ar-SA"/>
        </w:rPr>
        <w:t>UE 2016/679 prevede:</w:t>
      </w:r>
    </w:p>
    <w:p w:rsidR="00D604FE" w:rsidRPr="007864A4" w:rsidRDefault="007864A4" w:rsidP="007F2903">
      <w:pPr>
        <w:pStyle w:val="Standard"/>
        <w:spacing w:line="400" w:lineRule="exact"/>
        <w:jc w:val="both"/>
        <w:rPr>
          <w:rFonts w:cs="Times New Roman"/>
          <w:i/>
          <w:sz w:val="22"/>
          <w:szCs w:val="22"/>
        </w:rPr>
      </w:pPr>
      <w:r w:rsidRPr="007864A4">
        <w:rPr>
          <w:rFonts w:cs="Times New Roman"/>
          <w:i/>
          <w:sz w:val="22"/>
          <w:szCs w:val="22"/>
        </w:rPr>
        <w:t>“</w:t>
      </w:r>
      <w:r w:rsidR="00D604FE" w:rsidRPr="007864A4">
        <w:rPr>
          <w:rFonts w:cs="Times New Roman"/>
          <w:i/>
          <w:sz w:val="22"/>
          <w:szCs w:val="22"/>
        </w:rPr>
        <w:t>1. Quando la violazione dei dati personali è suscettibile di presentare un rischio elevato per i diritti e le libertà delle persone fisiche, il titolare del trattamento comunica la violazione all'interessato senza ingiustificato ritardo.</w:t>
      </w:r>
    </w:p>
    <w:p w:rsidR="00D604FE" w:rsidRPr="007864A4" w:rsidRDefault="00D604FE" w:rsidP="007F2903">
      <w:pPr>
        <w:pStyle w:val="Standard"/>
        <w:spacing w:line="400" w:lineRule="exact"/>
        <w:jc w:val="both"/>
        <w:rPr>
          <w:rFonts w:cs="Times New Roman"/>
          <w:i/>
          <w:sz w:val="22"/>
          <w:szCs w:val="22"/>
        </w:rPr>
      </w:pPr>
      <w:r w:rsidRPr="007864A4">
        <w:rPr>
          <w:rFonts w:cs="Times New Roman"/>
          <w:i/>
          <w:sz w:val="22"/>
          <w:szCs w:val="22"/>
        </w:rPr>
        <w:t>2. La comunicazione all'interessato di cui al paragrafo 1 del presente articolo descrive con un linguaggio semplice e chiaro la natura della violazione dei dati personali e contiene almeno le informazioni e le misure di cui all'articolo 33, paragrafo 3, lettere b), c) e d).</w:t>
      </w:r>
    </w:p>
    <w:p w:rsidR="00D604FE" w:rsidRPr="007864A4" w:rsidRDefault="00D604FE" w:rsidP="007F2903">
      <w:pPr>
        <w:pStyle w:val="Standard"/>
        <w:spacing w:line="400" w:lineRule="exact"/>
        <w:jc w:val="both"/>
        <w:rPr>
          <w:rFonts w:cs="Times New Roman"/>
          <w:i/>
          <w:sz w:val="22"/>
          <w:szCs w:val="22"/>
        </w:rPr>
      </w:pPr>
      <w:r w:rsidRPr="007864A4">
        <w:rPr>
          <w:rFonts w:cs="Times New Roman"/>
          <w:i/>
          <w:sz w:val="22"/>
          <w:szCs w:val="22"/>
        </w:rPr>
        <w:t>3. Non è richiesta la comunicazione all'interessato di cui al paragrafo 1 se è soddisfatta una delle seguenti condizioni:</w:t>
      </w:r>
    </w:p>
    <w:p w:rsidR="00D604FE" w:rsidRPr="007864A4" w:rsidRDefault="00D604FE" w:rsidP="007F2903">
      <w:pPr>
        <w:pStyle w:val="Standard"/>
        <w:spacing w:line="400" w:lineRule="exact"/>
        <w:jc w:val="both"/>
        <w:rPr>
          <w:rFonts w:cs="Times New Roman"/>
          <w:i/>
          <w:sz w:val="22"/>
          <w:szCs w:val="22"/>
        </w:rPr>
      </w:pPr>
      <w:r w:rsidRPr="007864A4">
        <w:rPr>
          <w:rFonts w:cs="Times New Roman"/>
          <w:i/>
          <w:sz w:val="22"/>
          <w:szCs w:val="22"/>
        </w:rPr>
        <w:t>a) il titolare del trattamento ha messo in atto le misure tecniche e organizzative adeguate di protezione e tali misure erano state applicate ai dati personali oggetto della violazione, in particolare quelle destinate a rendere i dati personali incomprensibili a chiunque non sia autorizzato ad accedervi, quali la cifratura;</w:t>
      </w:r>
    </w:p>
    <w:p w:rsidR="00D604FE" w:rsidRPr="007864A4" w:rsidRDefault="00D604FE" w:rsidP="007F2903">
      <w:pPr>
        <w:pStyle w:val="Standard"/>
        <w:spacing w:line="400" w:lineRule="exact"/>
        <w:jc w:val="both"/>
        <w:rPr>
          <w:rFonts w:cs="Times New Roman"/>
          <w:i/>
          <w:sz w:val="22"/>
          <w:szCs w:val="22"/>
        </w:rPr>
      </w:pPr>
      <w:r w:rsidRPr="007864A4">
        <w:rPr>
          <w:rFonts w:cs="Times New Roman"/>
          <w:i/>
          <w:sz w:val="22"/>
          <w:szCs w:val="22"/>
        </w:rPr>
        <w:t xml:space="preserve">b) il titolare del trattamento ha successivamente adottato misure atte a scongiurare il </w:t>
      </w:r>
      <w:r w:rsidRPr="007864A4">
        <w:rPr>
          <w:rFonts w:cs="Times New Roman"/>
          <w:i/>
          <w:sz w:val="22"/>
          <w:szCs w:val="22"/>
        </w:rPr>
        <w:lastRenderedPageBreak/>
        <w:t>sopraggiungere di un rischio elevato per i diritti e le libertà degli interessati di cui al paragrafo 1;</w:t>
      </w:r>
    </w:p>
    <w:p w:rsidR="00D604FE" w:rsidRPr="007864A4" w:rsidRDefault="00D604FE" w:rsidP="007F2903">
      <w:pPr>
        <w:pStyle w:val="Standard"/>
        <w:spacing w:line="400" w:lineRule="exact"/>
        <w:jc w:val="both"/>
        <w:rPr>
          <w:rFonts w:cs="Times New Roman"/>
          <w:i/>
          <w:sz w:val="22"/>
          <w:szCs w:val="22"/>
        </w:rPr>
      </w:pPr>
      <w:r w:rsidRPr="007864A4">
        <w:rPr>
          <w:rFonts w:cs="Times New Roman"/>
          <w:i/>
          <w:sz w:val="22"/>
          <w:szCs w:val="22"/>
        </w:rPr>
        <w:t>c)detta comunicazione richiederebbe sforzi sproporzionati. In tal caso, si procede invece a una comunicazione pubblica o a una misura simile, tramite la quale gli interessati sono informati con analoga efficacia.</w:t>
      </w:r>
    </w:p>
    <w:p w:rsidR="00D604FE" w:rsidRPr="007864A4" w:rsidRDefault="00D604FE" w:rsidP="007F2903">
      <w:pPr>
        <w:pStyle w:val="Standard"/>
        <w:spacing w:line="400" w:lineRule="exact"/>
        <w:jc w:val="both"/>
        <w:rPr>
          <w:rFonts w:cs="Times New Roman"/>
          <w:i/>
          <w:sz w:val="22"/>
          <w:szCs w:val="22"/>
        </w:rPr>
      </w:pPr>
      <w:r w:rsidRPr="007864A4">
        <w:rPr>
          <w:rFonts w:cs="Times New Roman"/>
          <w:i/>
          <w:sz w:val="22"/>
          <w:szCs w:val="22"/>
        </w:rPr>
        <w:t>4. Nel caso in cui il titolare del trattamento non abbia ancora comunicato all'interessato la violazione dei dati personali, l'autorità di controllo può richiedere, dopo aver valutato la probabilità che la violazione dei dati personali presenti un rischio elevato, che vi provveda o può decidere che una delle condizioni di cui al paragrafo 3 è soddisfatta.</w:t>
      </w:r>
      <w:r w:rsidR="007864A4" w:rsidRPr="007864A4">
        <w:rPr>
          <w:rFonts w:cs="Times New Roman"/>
          <w:i/>
          <w:sz w:val="22"/>
          <w:szCs w:val="22"/>
        </w:rPr>
        <w:t>”</w:t>
      </w:r>
    </w:p>
    <w:p w:rsidR="00B43126" w:rsidRPr="007864A4" w:rsidRDefault="00B43126" w:rsidP="007F2903">
      <w:pPr>
        <w:pStyle w:val="Standard"/>
        <w:spacing w:line="400" w:lineRule="exact"/>
        <w:jc w:val="both"/>
        <w:rPr>
          <w:rFonts w:cs="Times New Roman"/>
          <w:sz w:val="22"/>
          <w:szCs w:val="22"/>
        </w:rPr>
      </w:pPr>
    </w:p>
    <w:p w:rsidR="00AD1AB4" w:rsidRDefault="00D604FE" w:rsidP="007F2903">
      <w:pPr>
        <w:pStyle w:val="Standard"/>
        <w:spacing w:line="400" w:lineRule="exact"/>
        <w:ind w:firstLine="284"/>
        <w:jc w:val="both"/>
        <w:rPr>
          <w:rFonts w:cs="Times New Roman"/>
          <w:sz w:val="22"/>
          <w:szCs w:val="22"/>
        </w:rPr>
      </w:pPr>
      <w:r w:rsidRPr="007864A4">
        <w:rPr>
          <w:rFonts w:cs="Times New Roman"/>
          <w:sz w:val="22"/>
          <w:szCs w:val="22"/>
        </w:rPr>
        <w:t>Si chiede</w:t>
      </w:r>
      <w:r w:rsidR="006C1D4F">
        <w:rPr>
          <w:rFonts w:cs="Times New Roman"/>
          <w:sz w:val="22"/>
          <w:szCs w:val="22"/>
        </w:rPr>
        <w:t>,</w:t>
      </w:r>
      <w:r w:rsidRPr="007864A4">
        <w:rPr>
          <w:rFonts w:cs="Times New Roman"/>
          <w:sz w:val="22"/>
          <w:szCs w:val="22"/>
        </w:rPr>
        <w:t xml:space="preserve"> </w:t>
      </w:r>
      <w:r w:rsidR="004E23A5" w:rsidRPr="007864A4">
        <w:rPr>
          <w:rFonts w:cs="Times New Roman"/>
          <w:sz w:val="22"/>
          <w:szCs w:val="22"/>
        </w:rPr>
        <w:t>pertanto</w:t>
      </w:r>
      <w:r w:rsidR="006C1D4F">
        <w:rPr>
          <w:rFonts w:cs="Times New Roman"/>
          <w:sz w:val="22"/>
          <w:szCs w:val="22"/>
        </w:rPr>
        <w:t>,</w:t>
      </w:r>
      <w:r w:rsidR="004E23A5" w:rsidRPr="007864A4">
        <w:rPr>
          <w:rFonts w:cs="Times New Roman"/>
          <w:sz w:val="22"/>
          <w:szCs w:val="22"/>
        </w:rPr>
        <w:t xml:space="preserve"> di porre la massima attenzione </w:t>
      </w:r>
      <w:r w:rsidR="007864A4" w:rsidRPr="007864A4">
        <w:rPr>
          <w:rFonts w:cs="Times New Roman"/>
          <w:sz w:val="22"/>
          <w:szCs w:val="22"/>
        </w:rPr>
        <w:t>nel</w:t>
      </w:r>
      <w:r w:rsidR="004E23A5" w:rsidRPr="007864A4">
        <w:rPr>
          <w:rFonts w:cs="Times New Roman"/>
          <w:sz w:val="22"/>
          <w:szCs w:val="22"/>
        </w:rPr>
        <w:t xml:space="preserve"> </w:t>
      </w:r>
      <w:r w:rsidR="007F2903">
        <w:rPr>
          <w:rFonts w:cs="Times New Roman"/>
          <w:sz w:val="22"/>
          <w:szCs w:val="22"/>
        </w:rPr>
        <w:t xml:space="preserve">monitorare e </w:t>
      </w:r>
      <w:r w:rsidR="004E23A5" w:rsidRPr="007864A4">
        <w:rPr>
          <w:rFonts w:cs="Times New Roman"/>
          <w:sz w:val="22"/>
          <w:szCs w:val="22"/>
        </w:rPr>
        <w:t>rilevare tempestivamente tutti gli eventi di tipo “</w:t>
      </w:r>
      <w:r w:rsidR="004E23A5" w:rsidRPr="006C1D4F">
        <w:rPr>
          <w:rFonts w:cs="Times New Roman"/>
          <w:i/>
          <w:sz w:val="22"/>
          <w:szCs w:val="22"/>
        </w:rPr>
        <w:t>violazione dei dati personali</w:t>
      </w:r>
      <w:r w:rsidR="004E23A5" w:rsidRPr="007864A4">
        <w:rPr>
          <w:rFonts w:cs="Times New Roman"/>
          <w:sz w:val="22"/>
          <w:szCs w:val="22"/>
        </w:rPr>
        <w:t>”</w:t>
      </w:r>
      <w:r w:rsidR="007F2903">
        <w:rPr>
          <w:rFonts w:cs="Times New Roman"/>
          <w:sz w:val="22"/>
          <w:szCs w:val="22"/>
        </w:rPr>
        <w:t xml:space="preserve">, </w:t>
      </w:r>
      <w:r w:rsidR="007F2903" w:rsidRPr="007F2903">
        <w:rPr>
          <w:rFonts w:cs="Times New Roman"/>
          <w:b/>
          <w:sz w:val="22"/>
          <w:szCs w:val="22"/>
          <w:u w:val="single"/>
        </w:rPr>
        <w:t>compresi gli eventi per i quali non vi sia la certezza ma anche solo un sospetto</w:t>
      </w:r>
      <w:r w:rsidR="007F2903">
        <w:rPr>
          <w:rFonts w:cs="Times New Roman"/>
          <w:sz w:val="22"/>
          <w:szCs w:val="22"/>
        </w:rPr>
        <w:t xml:space="preserve">, </w:t>
      </w:r>
      <w:r w:rsidR="004E23A5" w:rsidRPr="007864A4">
        <w:rPr>
          <w:rFonts w:cs="Times New Roman"/>
          <w:sz w:val="22"/>
          <w:szCs w:val="22"/>
        </w:rPr>
        <w:t xml:space="preserve">e comunicarli </w:t>
      </w:r>
      <w:r w:rsidR="00766D22" w:rsidRPr="007864A4">
        <w:rPr>
          <w:rFonts w:cs="Times New Roman"/>
          <w:sz w:val="22"/>
          <w:szCs w:val="22"/>
        </w:rPr>
        <w:t xml:space="preserve">immediatamente </w:t>
      </w:r>
      <w:r w:rsidR="004E23A5" w:rsidRPr="007864A4">
        <w:rPr>
          <w:rFonts w:cs="Times New Roman"/>
          <w:sz w:val="22"/>
          <w:szCs w:val="22"/>
        </w:rPr>
        <w:t xml:space="preserve">al </w:t>
      </w:r>
      <w:r w:rsidR="00AD1AB4">
        <w:rPr>
          <w:rFonts w:cs="Times New Roman"/>
          <w:sz w:val="22"/>
          <w:szCs w:val="22"/>
        </w:rPr>
        <w:t xml:space="preserve">Dirigente Scolastico, </w:t>
      </w:r>
      <w:r w:rsidR="006C1D4F">
        <w:rPr>
          <w:rFonts w:cs="Times New Roman"/>
          <w:sz w:val="22"/>
          <w:szCs w:val="22"/>
        </w:rPr>
        <w:t xml:space="preserve">il quale </w:t>
      </w:r>
      <w:r w:rsidR="00AD1AB4">
        <w:rPr>
          <w:rFonts w:cs="Times New Roman"/>
          <w:sz w:val="22"/>
          <w:szCs w:val="22"/>
        </w:rPr>
        <w:t xml:space="preserve">provvederà ad informare tempestivamente il </w:t>
      </w:r>
      <w:r w:rsidR="0022641C">
        <w:rPr>
          <w:rFonts w:cs="Times New Roman"/>
          <w:sz w:val="22"/>
          <w:szCs w:val="22"/>
        </w:rPr>
        <w:t>DPO</w:t>
      </w:r>
      <w:r w:rsidR="00812862">
        <w:rPr>
          <w:rFonts w:cs="Times New Roman"/>
          <w:sz w:val="22"/>
          <w:szCs w:val="22"/>
        </w:rPr>
        <w:t xml:space="preserve">, </w:t>
      </w:r>
      <w:r w:rsidR="00AD1AB4">
        <w:rPr>
          <w:rFonts w:cs="Times New Roman"/>
          <w:sz w:val="22"/>
          <w:szCs w:val="22"/>
        </w:rPr>
        <w:t xml:space="preserve">che provvederà ad effettuare tutte le valutazioni del caso </w:t>
      </w:r>
      <w:r w:rsidR="00DA786D">
        <w:rPr>
          <w:rFonts w:cs="Times New Roman"/>
          <w:sz w:val="22"/>
          <w:szCs w:val="22"/>
        </w:rPr>
        <w:t xml:space="preserve">di concerto con il Dirigente Scolastico </w:t>
      </w:r>
      <w:r w:rsidR="00AD1AB4">
        <w:rPr>
          <w:rFonts w:cs="Times New Roman"/>
          <w:sz w:val="22"/>
          <w:szCs w:val="22"/>
        </w:rPr>
        <w:t>ed a predisporre, se ve ne siano i presupposti, la notificazione da effettuare entro 72 ore all’Autorità di Controllo nazionale (Garante per la protezione dei dati personali).</w:t>
      </w:r>
      <w:r w:rsidR="00DA05B3">
        <w:rPr>
          <w:rFonts w:cs="Times New Roman"/>
          <w:sz w:val="22"/>
          <w:szCs w:val="22"/>
        </w:rPr>
        <w:t xml:space="preserve"> Si ricorda che la tar</w:t>
      </w:r>
      <w:r w:rsidR="003136ED">
        <w:rPr>
          <w:rFonts w:cs="Times New Roman"/>
          <w:sz w:val="22"/>
          <w:szCs w:val="22"/>
        </w:rPr>
        <w:t xml:space="preserve">diva od omessa notificazione al Garante di un evento di tipo “violazione dei dati personali” è punita con la </w:t>
      </w:r>
      <w:r w:rsidR="003136ED" w:rsidRPr="003136ED">
        <w:rPr>
          <w:rFonts w:cs="Times New Roman"/>
          <w:b/>
          <w:sz w:val="22"/>
          <w:szCs w:val="22"/>
          <w:u w:val="single"/>
        </w:rPr>
        <w:t>sanzione amministrativa pecuniaria fino a 10.000.000,00 di Euro</w:t>
      </w:r>
      <w:r w:rsidR="003136ED">
        <w:rPr>
          <w:rFonts w:cs="Times New Roman"/>
          <w:sz w:val="22"/>
          <w:szCs w:val="22"/>
        </w:rPr>
        <w:t>, ai sensi dell’art. 83 comma 4 lettera a) del Regolamento Europeo.</w:t>
      </w:r>
    </w:p>
    <w:p w:rsidR="00AD1AB4" w:rsidRDefault="00AD1AB4" w:rsidP="007F2903">
      <w:pPr>
        <w:pStyle w:val="Standard"/>
        <w:spacing w:line="400" w:lineRule="exact"/>
        <w:ind w:firstLine="284"/>
        <w:jc w:val="both"/>
        <w:rPr>
          <w:rFonts w:cs="Times New Roman"/>
          <w:sz w:val="22"/>
          <w:szCs w:val="22"/>
        </w:rPr>
      </w:pPr>
    </w:p>
    <w:p w:rsidR="007F2903" w:rsidRDefault="00B43126" w:rsidP="00AD1AB4">
      <w:pPr>
        <w:pStyle w:val="Standard"/>
        <w:tabs>
          <w:tab w:val="center" w:pos="6521"/>
        </w:tabs>
        <w:spacing w:line="360" w:lineRule="exact"/>
        <w:ind w:right="566"/>
        <w:rPr>
          <w:rFonts w:cs="Times New Roman"/>
          <w:sz w:val="22"/>
          <w:szCs w:val="22"/>
          <w:lang w:eastAsia="it-IT"/>
        </w:rPr>
      </w:pPr>
      <w:r w:rsidRPr="007864A4">
        <w:rPr>
          <w:rFonts w:cs="Times New Roman"/>
          <w:sz w:val="22"/>
          <w:szCs w:val="22"/>
          <w:lang w:eastAsia="it-IT"/>
        </w:rPr>
        <w:tab/>
      </w:r>
    </w:p>
    <w:p w:rsidR="00B43126" w:rsidRPr="007864A4" w:rsidRDefault="00B43126" w:rsidP="00AD1AB4">
      <w:pPr>
        <w:pStyle w:val="Standard"/>
        <w:tabs>
          <w:tab w:val="center" w:pos="6521"/>
        </w:tabs>
        <w:spacing w:line="360" w:lineRule="exact"/>
        <w:ind w:right="566"/>
        <w:rPr>
          <w:rFonts w:cs="Times New Roman"/>
          <w:iCs/>
          <w:sz w:val="22"/>
          <w:szCs w:val="22"/>
          <w:lang w:eastAsia="it-IT"/>
        </w:rPr>
      </w:pPr>
      <w:r w:rsidRPr="007864A4">
        <w:rPr>
          <w:rFonts w:cs="Times New Roman"/>
          <w:iCs/>
          <w:sz w:val="22"/>
          <w:szCs w:val="22"/>
          <w:lang w:eastAsia="it-IT"/>
        </w:rPr>
        <w:t xml:space="preserve">Il </w:t>
      </w:r>
      <w:r w:rsidR="00457FEB">
        <w:rPr>
          <w:rFonts w:cs="Times New Roman"/>
          <w:iCs/>
          <w:sz w:val="22"/>
          <w:szCs w:val="22"/>
          <w:lang w:eastAsia="it-IT"/>
        </w:rPr>
        <w:t>Dirigente Scolastico</w:t>
      </w:r>
    </w:p>
    <w:p w:rsidR="007F2903" w:rsidRDefault="007F2903" w:rsidP="00AD1AB4">
      <w:pPr>
        <w:pStyle w:val="Standard"/>
        <w:tabs>
          <w:tab w:val="left" w:pos="4536"/>
          <w:tab w:val="left" w:pos="5812"/>
        </w:tabs>
        <w:spacing w:line="360" w:lineRule="exact"/>
        <w:ind w:right="566"/>
        <w:rPr>
          <w:rFonts w:cs="Times New Roman"/>
          <w:iCs/>
          <w:sz w:val="22"/>
          <w:szCs w:val="22"/>
          <w:lang w:eastAsia="it-IT"/>
        </w:rPr>
      </w:pPr>
    </w:p>
    <w:p w:rsidR="00C23C5C" w:rsidRPr="007864A4" w:rsidRDefault="00C23C5C" w:rsidP="00AD1AB4">
      <w:pPr>
        <w:spacing w:after="0" w:line="360" w:lineRule="exact"/>
        <w:jc w:val="both"/>
        <w:rPr>
          <w:rFonts w:ascii="Times New Roman" w:hAnsi="Times New Roman"/>
        </w:rPr>
      </w:pPr>
    </w:p>
    <w:sectPr w:rsidR="00C23C5C" w:rsidRPr="007864A4" w:rsidSect="007F2903">
      <w:footerReference w:type="default" r:id="rId9"/>
      <w:pgSz w:w="11905" w:h="16837"/>
      <w:pgMar w:top="561" w:right="1418" w:bottom="544" w:left="1701"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28F6" w:rsidRDefault="001728F6" w:rsidP="00490754">
      <w:pPr>
        <w:spacing w:after="0" w:line="240" w:lineRule="auto"/>
      </w:pPr>
      <w:r>
        <w:separator/>
      </w:r>
    </w:p>
  </w:endnote>
  <w:endnote w:type="continuationSeparator" w:id="0">
    <w:p w:rsidR="001728F6" w:rsidRDefault="001728F6" w:rsidP="004907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Arial Unicode MS"/>
    <w:panose1 w:val="02010600030101010101"/>
    <w:charset w:val="86"/>
    <w:family w:val="auto"/>
    <w:notTrueType/>
    <w:pitch w:val="variable"/>
    <w:sig w:usb0="00000000"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61C" w:rsidRDefault="00773953" w:rsidP="005C211C">
    <w:pPr>
      <w:pStyle w:val="Pidipagina"/>
      <w:tabs>
        <w:tab w:val="clear" w:pos="4819"/>
        <w:tab w:val="clear" w:pos="9638"/>
        <w:tab w:val="center" w:pos="5446"/>
        <w:tab w:val="right" w:pos="10893"/>
      </w:tabs>
      <w:jc w:val="right"/>
    </w:pPr>
    <w:r>
      <w:rPr>
        <w:noProof/>
      </w:rPr>
      <w:fldChar w:fldCharType="begin"/>
    </w:r>
    <w:r w:rsidR="005C211C">
      <w:rPr>
        <w:noProof/>
      </w:rPr>
      <w:instrText xml:space="preserve"> PAGE   \* MERGEFORMAT </w:instrText>
    </w:r>
    <w:r>
      <w:rPr>
        <w:noProof/>
      </w:rPr>
      <w:fldChar w:fldCharType="separate"/>
    </w:r>
    <w:r w:rsidR="00121EE0">
      <w:rPr>
        <w:noProof/>
      </w:rPr>
      <w:t>4</w:t>
    </w:r>
    <w:r>
      <w:rPr>
        <w:noProof/>
      </w:rPr>
      <w:fldChar w:fldCharType="end"/>
    </w:r>
    <w:r w:rsidR="005C211C">
      <w:rPr>
        <w:noProof/>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28F6" w:rsidRDefault="001728F6" w:rsidP="00490754">
      <w:pPr>
        <w:spacing w:after="0" w:line="240" w:lineRule="auto"/>
      </w:pPr>
      <w:r>
        <w:separator/>
      </w:r>
    </w:p>
  </w:footnote>
  <w:footnote w:type="continuationSeparator" w:id="0">
    <w:p w:rsidR="001728F6" w:rsidRDefault="001728F6" w:rsidP="0049075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B50DD0"/>
    <w:multiLevelType w:val="hybridMultilevel"/>
    <w:tmpl w:val="4FA28400"/>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F85BD6"/>
    <w:rsid w:val="00010356"/>
    <w:rsid w:val="00043013"/>
    <w:rsid w:val="00084E5E"/>
    <w:rsid w:val="000E2822"/>
    <w:rsid w:val="000E511E"/>
    <w:rsid w:val="00121EE0"/>
    <w:rsid w:val="0012306B"/>
    <w:rsid w:val="0013535E"/>
    <w:rsid w:val="00136132"/>
    <w:rsid w:val="00151B23"/>
    <w:rsid w:val="001728F6"/>
    <w:rsid w:val="00173B47"/>
    <w:rsid w:val="001C329F"/>
    <w:rsid w:val="0022641C"/>
    <w:rsid w:val="002F78BA"/>
    <w:rsid w:val="0031261C"/>
    <w:rsid w:val="003136ED"/>
    <w:rsid w:val="00355E49"/>
    <w:rsid w:val="003B7811"/>
    <w:rsid w:val="003E4EED"/>
    <w:rsid w:val="00400D7E"/>
    <w:rsid w:val="00457FEB"/>
    <w:rsid w:val="0046458B"/>
    <w:rsid w:val="00490754"/>
    <w:rsid w:val="004B26FC"/>
    <w:rsid w:val="004B4273"/>
    <w:rsid w:val="004C04AB"/>
    <w:rsid w:val="004C48B7"/>
    <w:rsid w:val="004E23A5"/>
    <w:rsid w:val="004F60A4"/>
    <w:rsid w:val="00500EB8"/>
    <w:rsid w:val="0050278C"/>
    <w:rsid w:val="00512DE2"/>
    <w:rsid w:val="00522F53"/>
    <w:rsid w:val="005466B0"/>
    <w:rsid w:val="00561789"/>
    <w:rsid w:val="00570E08"/>
    <w:rsid w:val="00586064"/>
    <w:rsid w:val="005C211C"/>
    <w:rsid w:val="00624A18"/>
    <w:rsid w:val="006C1D4F"/>
    <w:rsid w:val="006C3FE7"/>
    <w:rsid w:val="0071448A"/>
    <w:rsid w:val="00720BA7"/>
    <w:rsid w:val="00756700"/>
    <w:rsid w:val="00766D22"/>
    <w:rsid w:val="00773953"/>
    <w:rsid w:val="00777005"/>
    <w:rsid w:val="007864A4"/>
    <w:rsid w:val="007C3DA6"/>
    <w:rsid w:val="007F2903"/>
    <w:rsid w:val="00812862"/>
    <w:rsid w:val="0083234F"/>
    <w:rsid w:val="008A489B"/>
    <w:rsid w:val="008F25AD"/>
    <w:rsid w:val="00956BD1"/>
    <w:rsid w:val="009D68A5"/>
    <w:rsid w:val="009E1769"/>
    <w:rsid w:val="00A70DC7"/>
    <w:rsid w:val="00A80C22"/>
    <w:rsid w:val="00A83D9E"/>
    <w:rsid w:val="00AB7532"/>
    <w:rsid w:val="00AD1AB3"/>
    <w:rsid w:val="00AD1AB4"/>
    <w:rsid w:val="00B157B5"/>
    <w:rsid w:val="00B244EB"/>
    <w:rsid w:val="00B36033"/>
    <w:rsid w:val="00B43126"/>
    <w:rsid w:val="00B64EEB"/>
    <w:rsid w:val="00BB28B3"/>
    <w:rsid w:val="00BD4ED9"/>
    <w:rsid w:val="00C23C5C"/>
    <w:rsid w:val="00CA25DC"/>
    <w:rsid w:val="00CB7766"/>
    <w:rsid w:val="00CF2440"/>
    <w:rsid w:val="00D604FE"/>
    <w:rsid w:val="00D6420C"/>
    <w:rsid w:val="00DA05B3"/>
    <w:rsid w:val="00DA786D"/>
    <w:rsid w:val="00E81E51"/>
    <w:rsid w:val="00ED2971"/>
    <w:rsid w:val="00F4147C"/>
    <w:rsid w:val="00F73CA6"/>
    <w:rsid w:val="00F85BD6"/>
    <w:rsid w:val="00FB5C44"/>
    <w:rsid w:val="00FB6975"/>
    <w:rsid w:val="00FC5AD4"/>
    <w:rsid w:val="00FD174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1448A"/>
    <w:pPr>
      <w:spacing w:after="200" w:line="276" w:lineRule="auto"/>
    </w:pPr>
    <w:rPr>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71448A"/>
    <w:pPr>
      <w:widowControl w:val="0"/>
      <w:autoSpaceDE w:val="0"/>
      <w:autoSpaceDN w:val="0"/>
      <w:adjustRightInd w:val="0"/>
    </w:pPr>
    <w:rPr>
      <w:rFonts w:ascii="Times New Roman" w:hAnsi="Times New Roman"/>
      <w:color w:val="000000"/>
      <w:sz w:val="24"/>
      <w:szCs w:val="24"/>
    </w:rPr>
  </w:style>
  <w:style w:type="paragraph" w:styleId="Intestazione">
    <w:name w:val="header"/>
    <w:basedOn w:val="Normale"/>
    <w:link w:val="IntestazioneCarattere"/>
    <w:uiPriority w:val="99"/>
    <w:unhideWhenUsed/>
    <w:rsid w:val="00490754"/>
    <w:pPr>
      <w:tabs>
        <w:tab w:val="center" w:pos="4819"/>
        <w:tab w:val="right" w:pos="9638"/>
      </w:tabs>
    </w:pPr>
  </w:style>
  <w:style w:type="character" w:customStyle="1" w:styleId="IntestazioneCarattere">
    <w:name w:val="Intestazione Carattere"/>
    <w:basedOn w:val="Carpredefinitoparagrafo"/>
    <w:link w:val="Intestazione"/>
    <w:uiPriority w:val="99"/>
    <w:rsid w:val="00490754"/>
  </w:style>
  <w:style w:type="paragraph" w:styleId="Pidipagina">
    <w:name w:val="footer"/>
    <w:basedOn w:val="Normale"/>
    <w:link w:val="PidipaginaCarattere"/>
    <w:uiPriority w:val="99"/>
    <w:unhideWhenUsed/>
    <w:rsid w:val="00490754"/>
    <w:pPr>
      <w:tabs>
        <w:tab w:val="center" w:pos="4819"/>
        <w:tab w:val="right" w:pos="9638"/>
      </w:tabs>
    </w:pPr>
  </w:style>
  <w:style w:type="character" w:customStyle="1" w:styleId="PidipaginaCarattere">
    <w:name w:val="Piè di pagina Carattere"/>
    <w:basedOn w:val="Carpredefinitoparagrafo"/>
    <w:link w:val="Pidipagina"/>
    <w:uiPriority w:val="99"/>
    <w:rsid w:val="00490754"/>
  </w:style>
  <w:style w:type="paragraph" w:customStyle="1" w:styleId="Standard">
    <w:name w:val="Standard"/>
    <w:rsid w:val="00490754"/>
    <w:pPr>
      <w:widowControl w:val="0"/>
      <w:suppressAutoHyphens/>
      <w:autoSpaceDN w:val="0"/>
      <w:textAlignment w:val="baseline"/>
    </w:pPr>
    <w:rPr>
      <w:rFonts w:ascii="Times New Roman" w:eastAsia="SimSun" w:hAnsi="Times New Roman" w:cs="Mangal"/>
      <w:kern w:val="3"/>
      <w:sz w:val="24"/>
      <w:szCs w:val="24"/>
      <w:lang w:eastAsia="zh-CN" w:bidi="hi-IN"/>
    </w:rPr>
  </w:style>
  <w:style w:type="character" w:styleId="Collegamentoipertestuale">
    <w:name w:val="Hyperlink"/>
    <w:basedOn w:val="Carpredefinitoparagrafo"/>
    <w:uiPriority w:val="99"/>
    <w:unhideWhenUsed/>
    <w:rsid w:val="005466B0"/>
    <w:rPr>
      <w:color w:val="0563C1" w:themeColor="hyperlink"/>
      <w:u w:val="single"/>
    </w:rPr>
  </w:style>
  <w:style w:type="paragraph" w:styleId="Testofumetto">
    <w:name w:val="Balloon Text"/>
    <w:basedOn w:val="Normale"/>
    <w:link w:val="TestofumettoCarattere"/>
    <w:uiPriority w:val="99"/>
    <w:semiHidden/>
    <w:unhideWhenUsed/>
    <w:rsid w:val="0013613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3613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po@datasecurity.it" TargetMode="External"/><Relationship Id="rId3" Type="http://schemas.openxmlformats.org/officeDocument/2006/relationships/settings" Target="settings.xml"/><Relationship Id="rId7" Type="http://schemas.openxmlformats.org/officeDocument/2006/relationships/hyperlink" Target="http://www.datasecurity.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1383</Words>
  <Characters>7886</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carta intestata J per word</vt:lpstr>
    </vt:vector>
  </TitlesOfParts>
  <Company/>
  <LinksUpToDate>false</LinksUpToDate>
  <CharactersWithSpaces>9251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lastModifiedBy>
  <cp:revision>6</cp:revision>
  <cp:lastPrinted>2017-09-12T07:23:00Z</cp:lastPrinted>
  <dcterms:created xsi:type="dcterms:W3CDTF">2018-06-12T13:34:00Z</dcterms:created>
  <dcterms:modified xsi:type="dcterms:W3CDTF">2018-06-19T08:32:00Z</dcterms:modified>
</cp:coreProperties>
</file>